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D49535" w14:textId="5DDC11CF" w:rsidR="006403E9" w:rsidRPr="00312BC7" w:rsidRDefault="00B8600E" w:rsidP="006403E9">
      <w:pPr>
        <w:widowControl w:val="0"/>
        <w:tabs>
          <w:tab w:val="left" w:pos="1985"/>
        </w:tabs>
        <w:jc w:val="both"/>
        <w:rPr>
          <w:rFonts w:cs="Arial"/>
          <w:b/>
          <w:noProof/>
          <w:sz w:val="24"/>
          <w:lang w:val="en-US"/>
        </w:rPr>
      </w:pPr>
      <w:bookmarkStart w:id="0" w:name="_GoBack"/>
      <w:bookmarkEnd w:id="0"/>
      <w:r w:rsidRPr="00312BC7">
        <w:rPr>
          <w:rFonts w:cs="Arial"/>
          <w:b/>
          <w:noProof/>
          <w:sz w:val="24"/>
          <w:lang w:val="en-US"/>
        </w:rPr>
        <w:t>3GPP TSG RAN WG4</w:t>
      </w:r>
      <w:r w:rsidR="006403E9" w:rsidRPr="00312BC7">
        <w:rPr>
          <w:rFonts w:cs="Arial"/>
          <w:b/>
          <w:noProof/>
          <w:sz w:val="24"/>
          <w:lang w:val="en-US"/>
        </w:rPr>
        <w:t xml:space="preserve"> </w:t>
      </w:r>
      <w:r w:rsidR="00BE7A3D" w:rsidRPr="00312BC7">
        <w:rPr>
          <w:rFonts w:cs="Arial"/>
          <w:b/>
          <w:noProof/>
          <w:sz w:val="24"/>
          <w:lang w:val="en-US"/>
        </w:rPr>
        <w:t>Meeting #89</w:t>
      </w:r>
      <w:r w:rsidR="006403E9" w:rsidRPr="00312BC7">
        <w:rPr>
          <w:rFonts w:cs="Arial"/>
          <w:b/>
          <w:noProof/>
          <w:sz w:val="24"/>
          <w:lang w:val="en-US"/>
        </w:rPr>
        <w:tab/>
        <w:t xml:space="preserve">              </w:t>
      </w:r>
      <w:r w:rsidR="006403E9" w:rsidRPr="00312BC7">
        <w:rPr>
          <w:rFonts w:cs="Arial"/>
          <w:b/>
          <w:noProof/>
          <w:sz w:val="24"/>
          <w:lang w:val="en-US" w:eastAsia="ja-JP"/>
        </w:rPr>
        <w:tab/>
      </w:r>
      <w:r w:rsidR="006403E9" w:rsidRPr="00BE7A3D">
        <w:rPr>
          <w:rFonts w:cs="Arial"/>
          <w:b/>
          <w:noProof/>
          <w:sz w:val="24"/>
          <w:lang w:val="de-DE" w:eastAsia="ja-JP"/>
        </w:rPr>
        <w:t xml:space="preserve">　</w:t>
      </w:r>
      <w:r w:rsidR="006403E9" w:rsidRPr="00312BC7">
        <w:rPr>
          <w:rFonts w:cs="Arial"/>
          <w:b/>
          <w:noProof/>
          <w:sz w:val="24"/>
          <w:lang w:val="en-US"/>
        </w:rPr>
        <w:t xml:space="preserve">    </w:t>
      </w:r>
      <w:r w:rsidR="009D4F55" w:rsidRPr="00312BC7">
        <w:rPr>
          <w:rFonts w:cs="Arial"/>
          <w:b/>
          <w:noProof/>
          <w:sz w:val="24"/>
          <w:lang w:val="en-US"/>
        </w:rPr>
        <w:tab/>
      </w:r>
      <w:r w:rsidR="009D4F55" w:rsidRPr="00312BC7">
        <w:rPr>
          <w:rFonts w:cs="Arial"/>
          <w:b/>
          <w:noProof/>
          <w:sz w:val="24"/>
          <w:lang w:val="en-US"/>
        </w:rPr>
        <w:tab/>
      </w:r>
      <w:r w:rsidR="009D4F55" w:rsidRPr="00312BC7">
        <w:rPr>
          <w:rFonts w:cs="Arial"/>
          <w:b/>
          <w:noProof/>
          <w:sz w:val="24"/>
          <w:lang w:val="en-US"/>
        </w:rPr>
        <w:tab/>
      </w:r>
      <w:r w:rsidR="006374AF" w:rsidRPr="006374AF">
        <w:rPr>
          <w:rFonts w:cs="Arial"/>
          <w:b/>
          <w:noProof/>
          <w:sz w:val="24"/>
          <w:lang w:val="en-US"/>
        </w:rPr>
        <w:t>R4-1814832</w:t>
      </w:r>
    </w:p>
    <w:p w14:paraId="736CE665" w14:textId="2B55582B" w:rsidR="006403E9" w:rsidRPr="00312BC7" w:rsidRDefault="00BE7A3D" w:rsidP="006403E9">
      <w:pPr>
        <w:widowControl w:val="0"/>
        <w:tabs>
          <w:tab w:val="left" w:pos="1985"/>
        </w:tabs>
        <w:jc w:val="both"/>
        <w:rPr>
          <w:rFonts w:cs="Arial"/>
          <w:b/>
          <w:noProof/>
          <w:sz w:val="24"/>
          <w:lang w:val="en-US"/>
        </w:rPr>
      </w:pPr>
      <w:r w:rsidRPr="00312BC7">
        <w:rPr>
          <w:rFonts w:cs="Arial"/>
          <w:b/>
          <w:noProof/>
          <w:sz w:val="24"/>
          <w:lang w:val="en-US"/>
        </w:rPr>
        <w:t xml:space="preserve">Spokane, USA, </w:t>
      </w:r>
      <w:r w:rsidR="006864B8">
        <w:rPr>
          <w:rFonts w:cs="Arial"/>
          <w:b/>
          <w:sz w:val="24"/>
        </w:rPr>
        <w:t>12 - 16</w:t>
      </w:r>
      <w:r w:rsidR="006864B8" w:rsidRPr="00052390">
        <w:rPr>
          <w:rFonts w:cs="Arial"/>
          <w:b/>
          <w:sz w:val="24"/>
        </w:rPr>
        <w:t xml:space="preserve"> </w:t>
      </w:r>
      <w:r w:rsidR="006864B8">
        <w:rPr>
          <w:rFonts w:cs="Arial"/>
          <w:b/>
          <w:sz w:val="24"/>
        </w:rPr>
        <w:t>November</w:t>
      </w:r>
      <w:r w:rsidRPr="00312BC7">
        <w:rPr>
          <w:rFonts w:cs="Arial"/>
          <w:b/>
          <w:noProof/>
          <w:sz w:val="24"/>
          <w:lang w:val="en-US"/>
        </w:rPr>
        <w:t xml:space="preserve"> 2018</w:t>
      </w:r>
    </w:p>
    <w:p w14:paraId="33CFB038" w14:textId="77777777" w:rsidR="006403E9" w:rsidRPr="00312BC7" w:rsidRDefault="006403E9" w:rsidP="006403E9">
      <w:pPr>
        <w:widowControl w:val="0"/>
        <w:tabs>
          <w:tab w:val="left" w:pos="1985"/>
        </w:tabs>
        <w:jc w:val="both"/>
        <w:rPr>
          <w:rFonts w:cs="Arial"/>
          <w:b/>
          <w:noProof/>
          <w:sz w:val="24"/>
          <w:lang w:val="en-US"/>
        </w:rPr>
      </w:pPr>
    </w:p>
    <w:p w14:paraId="41A8342D" w14:textId="571C36BD" w:rsidR="006403E9" w:rsidRPr="00BE7A3D" w:rsidRDefault="006403E9" w:rsidP="006403E9">
      <w:pPr>
        <w:widowControl w:val="0"/>
        <w:tabs>
          <w:tab w:val="left" w:pos="1985"/>
        </w:tabs>
        <w:jc w:val="both"/>
        <w:rPr>
          <w:rFonts w:eastAsia="SimSun" w:cs="Arial"/>
          <w:bCs/>
          <w:sz w:val="24"/>
          <w:lang w:val="en-US" w:eastAsia="zh-CN"/>
        </w:rPr>
      </w:pPr>
      <w:r w:rsidRPr="00BE7A3D">
        <w:rPr>
          <w:rFonts w:cs="Arial"/>
          <w:b/>
          <w:sz w:val="24"/>
          <w:lang w:val="en-US"/>
        </w:rPr>
        <w:t>Source:</w:t>
      </w:r>
      <w:r w:rsidRPr="00BE7A3D">
        <w:rPr>
          <w:rFonts w:cs="Arial"/>
          <w:b/>
          <w:sz w:val="24"/>
          <w:lang w:val="en-US"/>
        </w:rPr>
        <w:tab/>
      </w:r>
      <w:r w:rsidR="008903D8" w:rsidRPr="00BE7A3D">
        <w:rPr>
          <w:rFonts w:cs="Arial"/>
          <w:sz w:val="24"/>
          <w:lang w:val="en-US"/>
        </w:rPr>
        <w:t>Keysight</w:t>
      </w:r>
      <w:r w:rsidR="00BE7A3D" w:rsidRPr="00BE7A3D">
        <w:rPr>
          <w:rFonts w:cs="Arial"/>
          <w:sz w:val="24"/>
          <w:lang w:val="en-US"/>
        </w:rPr>
        <w:t xml:space="preserve"> Technologies</w:t>
      </w:r>
    </w:p>
    <w:p w14:paraId="6CE68866" w14:textId="1F08129E" w:rsidR="006403E9" w:rsidRPr="00BE7A3D" w:rsidRDefault="006403E9" w:rsidP="006403E9">
      <w:pPr>
        <w:spacing w:before="120"/>
        <w:ind w:left="1985" w:hanging="1985"/>
        <w:jc w:val="both"/>
        <w:rPr>
          <w:rFonts w:cs="Arial"/>
          <w:b/>
        </w:rPr>
      </w:pPr>
      <w:r w:rsidRPr="00BE7A3D">
        <w:rPr>
          <w:rFonts w:cs="Arial"/>
          <w:b/>
          <w:sz w:val="24"/>
        </w:rPr>
        <w:t>Title:</w:t>
      </w:r>
      <w:r w:rsidRPr="00BE7A3D">
        <w:rPr>
          <w:rFonts w:cs="Arial"/>
          <w:b/>
          <w:sz w:val="24"/>
        </w:rPr>
        <w:tab/>
      </w:r>
      <w:r w:rsidR="00312BC7" w:rsidRPr="00312BC7">
        <w:rPr>
          <w:rFonts w:cs="Arial"/>
          <w:bCs/>
          <w:sz w:val="24"/>
          <w:lang w:val="en-US" w:eastAsia="ja-JP"/>
        </w:rPr>
        <w:t>Performance Metrics for FR</w:t>
      </w:r>
      <w:r w:rsidR="00312BC7">
        <w:rPr>
          <w:rFonts w:cs="Arial"/>
          <w:bCs/>
          <w:sz w:val="24"/>
          <w:lang w:val="en-US" w:eastAsia="ja-JP"/>
        </w:rPr>
        <w:t>2</w:t>
      </w:r>
      <w:r w:rsidR="00312BC7" w:rsidRPr="00312BC7">
        <w:rPr>
          <w:rFonts w:cs="Arial"/>
          <w:bCs/>
          <w:sz w:val="24"/>
          <w:lang w:val="en-US" w:eastAsia="ja-JP"/>
        </w:rPr>
        <w:t xml:space="preserve"> NR MIMO OTA testing</w:t>
      </w:r>
    </w:p>
    <w:p w14:paraId="630B9A07" w14:textId="3C74CEAC" w:rsidR="006403E9" w:rsidRPr="00BE7A3D" w:rsidRDefault="006403E9" w:rsidP="006403E9">
      <w:pPr>
        <w:tabs>
          <w:tab w:val="left" w:pos="1985"/>
        </w:tabs>
        <w:spacing w:before="120"/>
        <w:ind w:left="1988" w:hanging="1980"/>
        <w:jc w:val="both"/>
        <w:rPr>
          <w:rFonts w:cs="Arial"/>
          <w:bCs/>
          <w:sz w:val="24"/>
          <w:lang w:val="pt-BR" w:eastAsia="ja-JP"/>
        </w:rPr>
      </w:pPr>
      <w:r w:rsidRPr="00BE7A3D">
        <w:rPr>
          <w:rFonts w:cs="Arial"/>
          <w:b/>
          <w:sz w:val="24"/>
          <w:lang w:val="pt-BR"/>
        </w:rPr>
        <w:t>Agenda Item:</w:t>
      </w:r>
      <w:r w:rsidRPr="00BE7A3D">
        <w:rPr>
          <w:rFonts w:cs="Arial"/>
          <w:b/>
          <w:sz w:val="24"/>
          <w:lang w:val="pt-BR"/>
        </w:rPr>
        <w:tab/>
      </w:r>
      <w:r w:rsidR="006864B8">
        <w:rPr>
          <w:rFonts w:cs="Arial"/>
          <w:sz w:val="24"/>
        </w:rPr>
        <w:t>10.4.</w:t>
      </w:r>
      <w:r w:rsidR="0061338F">
        <w:rPr>
          <w:rFonts w:cs="Arial"/>
          <w:sz w:val="24"/>
        </w:rPr>
        <w:t>2</w:t>
      </w:r>
    </w:p>
    <w:p w14:paraId="4F20EAD0" w14:textId="1871A020" w:rsidR="006403E9" w:rsidRPr="00BE7A3D" w:rsidRDefault="006403E9" w:rsidP="006403E9">
      <w:pPr>
        <w:tabs>
          <w:tab w:val="left" w:pos="1985"/>
        </w:tabs>
        <w:spacing w:before="120"/>
        <w:jc w:val="both"/>
        <w:rPr>
          <w:rFonts w:cs="Arial"/>
          <w:bCs/>
          <w:sz w:val="24"/>
          <w:lang w:eastAsia="ja-JP"/>
        </w:rPr>
      </w:pPr>
      <w:r w:rsidRPr="00BE7A3D">
        <w:rPr>
          <w:rFonts w:cs="Arial"/>
          <w:b/>
          <w:sz w:val="24"/>
          <w:lang w:val="pt-BR"/>
        </w:rPr>
        <w:t>Document for:</w:t>
      </w:r>
      <w:r w:rsidRPr="00BE7A3D">
        <w:rPr>
          <w:rFonts w:cs="Arial"/>
          <w:b/>
          <w:sz w:val="24"/>
          <w:lang w:val="pt-BR"/>
        </w:rPr>
        <w:tab/>
      </w:r>
      <w:r w:rsidR="00BE7A3D" w:rsidRPr="00BE7A3D">
        <w:rPr>
          <w:rFonts w:cs="Arial"/>
          <w:bCs/>
          <w:sz w:val="24"/>
          <w:lang w:eastAsia="ja-JP"/>
        </w:rPr>
        <w:t>Discussion</w:t>
      </w:r>
    </w:p>
    <w:p w14:paraId="3CDD1976" w14:textId="77777777" w:rsidR="006403E9" w:rsidRPr="00BE7A3D" w:rsidRDefault="006403E9" w:rsidP="006403E9">
      <w:pPr>
        <w:pStyle w:val="Heading1"/>
        <w:rPr>
          <w:rFonts w:cs="Arial"/>
        </w:rPr>
      </w:pPr>
      <w:r w:rsidRPr="00BE7A3D">
        <w:rPr>
          <w:rFonts w:cs="Arial"/>
        </w:rPr>
        <w:t>Introduction</w:t>
      </w:r>
    </w:p>
    <w:p w14:paraId="52A9F52B" w14:textId="2EF25704" w:rsidR="00CA7C00" w:rsidRDefault="008702C4" w:rsidP="00ED12E6">
      <w:pPr>
        <w:rPr>
          <w:rFonts w:cs="Arial"/>
        </w:rPr>
      </w:pPr>
      <w:r w:rsidRPr="00BE7A3D">
        <w:rPr>
          <w:rFonts w:cs="Arial"/>
        </w:rPr>
        <w:t>A</w:t>
      </w:r>
      <w:r w:rsidR="00926F14">
        <w:rPr>
          <w:rFonts w:cs="Arial"/>
        </w:rPr>
        <w:t xml:space="preserve"> new SI </w:t>
      </w:r>
      <w:r w:rsidR="00926F14" w:rsidRPr="00926F14">
        <w:rPr>
          <w:rFonts w:cs="Arial"/>
        </w:rPr>
        <w:t>on radiated metrics and test methodology for the verification of multi-antenna reception performance of NR UEs</w:t>
      </w:r>
      <w:r w:rsidR="00926F14">
        <w:rPr>
          <w:rFonts w:cs="Arial"/>
        </w:rPr>
        <w:t xml:space="preserve"> </w:t>
      </w:r>
      <w:r w:rsidR="00484167">
        <w:rPr>
          <w:rFonts w:cs="Arial"/>
        </w:rPr>
        <w:t xml:space="preserve">[1] was </w:t>
      </w:r>
      <w:r w:rsidR="00926F14">
        <w:rPr>
          <w:rFonts w:cs="Arial"/>
        </w:rPr>
        <w:t>started at RAN4</w:t>
      </w:r>
      <w:r w:rsidR="00B95C4A">
        <w:rPr>
          <w:rFonts w:cs="Arial"/>
        </w:rPr>
        <w:t>#</w:t>
      </w:r>
      <w:r w:rsidR="00926F14">
        <w:rPr>
          <w:rFonts w:cs="Arial"/>
        </w:rPr>
        <w:t xml:space="preserve"> 88bis</w:t>
      </w:r>
      <w:r w:rsidR="00484167">
        <w:rPr>
          <w:rFonts w:cs="Arial"/>
        </w:rPr>
        <w:t xml:space="preserve"> </w:t>
      </w:r>
      <w:r w:rsidR="00B95C4A">
        <w:rPr>
          <w:rFonts w:cs="Arial"/>
        </w:rPr>
        <w:t xml:space="preserve">meeting </w:t>
      </w:r>
      <w:r w:rsidR="00484167">
        <w:rPr>
          <w:rFonts w:cs="Arial"/>
        </w:rPr>
        <w:t>for Rel-16</w:t>
      </w:r>
      <w:r w:rsidR="00926F14">
        <w:rPr>
          <w:rFonts w:cs="Arial"/>
        </w:rPr>
        <w:t>.</w:t>
      </w:r>
      <w:r w:rsidR="00B95C4A">
        <w:rPr>
          <w:rFonts w:cs="Arial"/>
        </w:rPr>
        <w:t xml:space="preserve"> In [1] it is agreed that:</w:t>
      </w:r>
      <w:r w:rsidR="00CA7C00">
        <w:tab/>
      </w:r>
      <w:r w:rsidR="006864B8">
        <w:rPr>
          <w:noProof/>
        </w:rPr>
        <w:drawing>
          <wp:inline distT="0" distB="0" distL="0" distR="0" wp14:anchorId="1B09CF9A" wp14:editId="272623B7">
            <wp:extent cx="5943600" cy="2559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43600" cy="2559050"/>
                    </a:xfrm>
                    <a:prstGeom prst="rect">
                      <a:avLst/>
                    </a:prstGeom>
                    <a:noFill/>
                    <a:ln>
                      <a:noFill/>
                    </a:ln>
                  </pic:spPr>
                </pic:pic>
              </a:graphicData>
            </a:graphic>
          </wp:inline>
        </w:drawing>
      </w:r>
    </w:p>
    <w:p w14:paraId="735B42A3" w14:textId="793F0BED" w:rsidR="00484167" w:rsidRPr="00BE7A3D" w:rsidRDefault="00484167" w:rsidP="00926F14">
      <w:pPr>
        <w:rPr>
          <w:rFonts w:cs="Arial"/>
        </w:rPr>
      </w:pPr>
      <w:r>
        <w:rPr>
          <w:rFonts w:cs="Arial"/>
        </w:rPr>
        <w:t>This paper focuses on performance metrics for FR</w:t>
      </w:r>
      <w:r w:rsidR="00CA7C00">
        <w:rPr>
          <w:rFonts w:cs="Arial"/>
        </w:rPr>
        <w:t>2</w:t>
      </w:r>
      <w:r>
        <w:rPr>
          <w:rFonts w:cs="Arial"/>
        </w:rPr>
        <w:t xml:space="preserve">. </w:t>
      </w:r>
      <w:r w:rsidR="00EA32C5">
        <w:rPr>
          <w:rFonts w:cs="Arial"/>
        </w:rPr>
        <w:t>The first contributions on metrics</w:t>
      </w:r>
      <w:r>
        <w:rPr>
          <w:rFonts w:cs="Arial"/>
        </w:rPr>
        <w:t xml:space="preserve"> were discussed </w:t>
      </w:r>
      <w:r w:rsidR="00EA32C5">
        <w:rPr>
          <w:rFonts w:cs="Arial"/>
        </w:rPr>
        <w:t>and documented in [2] although no decisions were made other than that throughput remains the baseline measure and that further input is needed.</w:t>
      </w:r>
    </w:p>
    <w:p w14:paraId="09268CED" w14:textId="5A189A27" w:rsidR="006403E9" w:rsidRPr="00BE7A3D" w:rsidRDefault="00F964E6" w:rsidP="00E87CD1">
      <w:pPr>
        <w:jc w:val="both"/>
        <w:rPr>
          <w:rFonts w:cs="Arial"/>
        </w:rPr>
      </w:pPr>
      <w:r w:rsidRPr="00BE7A3D">
        <w:rPr>
          <w:rFonts w:cs="Arial"/>
        </w:rPr>
        <w:t xml:space="preserve">  </w:t>
      </w:r>
      <w:r w:rsidR="008172F7" w:rsidRPr="00BE7A3D">
        <w:rPr>
          <w:rFonts w:cs="Arial"/>
        </w:rPr>
        <w:t xml:space="preserve"> </w:t>
      </w:r>
      <w:r w:rsidR="00296A51" w:rsidRPr="00BE7A3D">
        <w:rPr>
          <w:rFonts w:cs="Arial"/>
        </w:rPr>
        <w:t xml:space="preserve"> </w:t>
      </w:r>
      <w:r w:rsidR="008172F7" w:rsidRPr="00BE7A3D">
        <w:rPr>
          <w:rFonts w:cs="Arial"/>
        </w:rPr>
        <w:t xml:space="preserve"> </w:t>
      </w:r>
    </w:p>
    <w:p w14:paraId="26F91766" w14:textId="732D6E9F" w:rsidR="006403E9" w:rsidRPr="00BE7A3D" w:rsidRDefault="00A32C1A" w:rsidP="006403E9">
      <w:pPr>
        <w:pStyle w:val="Heading1"/>
        <w:rPr>
          <w:rFonts w:cs="Arial"/>
          <w:lang w:eastAsia="ja-JP"/>
        </w:rPr>
      </w:pPr>
      <w:r w:rsidRPr="00BE7A3D">
        <w:rPr>
          <w:rFonts w:cs="Arial"/>
          <w:lang w:eastAsia="ja-JP"/>
        </w:rPr>
        <w:t xml:space="preserve"> </w:t>
      </w:r>
      <w:r w:rsidR="005C0A13">
        <w:rPr>
          <w:rFonts w:cs="Arial"/>
          <w:lang w:eastAsia="ja-JP"/>
        </w:rPr>
        <w:t xml:space="preserve">Analysis of </w:t>
      </w:r>
      <w:r w:rsidR="00BE2DE4">
        <w:rPr>
          <w:rFonts w:cs="Arial"/>
          <w:lang w:eastAsia="ja-JP"/>
        </w:rPr>
        <w:t>current FR2 N</w:t>
      </w:r>
      <w:r w:rsidR="00CA7C00">
        <w:rPr>
          <w:rFonts w:cs="Arial"/>
          <w:lang w:eastAsia="ja-JP"/>
        </w:rPr>
        <w:t>R</w:t>
      </w:r>
      <w:r w:rsidR="005C0A13">
        <w:rPr>
          <w:rFonts w:cs="Arial"/>
          <w:lang w:eastAsia="ja-JP"/>
        </w:rPr>
        <w:t xml:space="preserve"> </w:t>
      </w:r>
      <w:r w:rsidR="00CA7C00">
        <w:rPr>
          <w:rFonts w:cs="Arial"/>
          <w:lang w:eastAsia="ja-JP"/>
        </w:rPr>
        <w:t xml:space="preserve">OTA </w:t>
      </w:r>
      <w:r w:rsidR="005C0A13">
        <w:rPr>
          <w:rFonts w:cs="Arial"/>
          <w:lang w:eastAsia="ja-JP"/>
        </w:rPr>
        <w:t>metrics</w:t>
      </w:r>
    </w:p>
    <w:p w14:paraId="34FCB009" w14:textId="730446EB" w:rsidR="005C0A13" w:rsidRPr="005C0A13" w:rsidRDefault="005C0A13" w:rsidP="005C0A13">
      <w:pPr>
        <w:rPr>
          <w:rFonts w:cs="Arial"/>
          <w:b/>
          <w:sz w:val="24"/>
        </w:rPr>
      </w:pPr>
      <w:r>
        <w:rPr>
          <w:rFonts w:cs="Arial"/>
          <w:b/>
          <w:sz w:val="24"/>
        </w:rPr>
        <w:t>2</w:t>
      </w:r>
      <w:r w:rsidRPr="005C0A13">
        <w:rPr>
          <w:rFonts w:cs="Arial"/>
          <w:b/>
          <w:sz w:val="24"/>
        </w:rPr>
        <w:t xml:space="preserve">.1 </w:t>
      </w:r>
      <w:r w:rsidR="00CB4F7A">
        <w:rPr>
          <w:rFonts w:cs="Arial"/>
          <w:b/>
          <w:sz w:val="24"/>
        </w:rPr>
        <w:t>Demodulation and CSI OTA requirements</w:t>
      </w:r>
    </w:p>
    <w:p w14:paraId="7F8FA3F7" w14:textId="77777777" w:rsidR="005C0A13" w:rsidRDefault="005C0A13" w:rsidP="00B717A8">
      <w:pPr>
        <w:rPr>
          <w:rFonts w:cs="Arial"/>
        </w:rPr>
      </w:pPr>
    </w:p>
    <w:p w14:paraId="6D2C0E77" w14:textId="6A410D7B" w:rsidR="00C533EB" w:rsidRDefault="00CB4F7A" w:rsidP="00C533EB">
      <w:pPr>
        <w:rPr>
          <w:rFonts w:cs="Arial"/>
          <w:lang w:eastAsia="ja-JP"/>
        </w:rPr>
      </w:pPr>
      <w:r>
        <w:rPr>
          <w:rFonts w:cs="Arial"/>
        </w:rPr>
        <w:t>For Rel-15,</w:t>
      </w:r>
      <w:r w:rsidR="00B95C4A">
        <w:rPr>
          <w:rFonts w:cs="Arial"/>
        </w:rPr>
        <w:t xml:space="preserve"> the NR demodulation OTA requirements </w:t>
      </w:r>
      <w:r>
        <w:rPr>
          <w:rFonts w:cs="Arial"/>
        </w:rPr>
        <w:t xml:space="preserve">have more in common with LTE FR1 conducted requirements than they do with </w:t>
      </w:r>
      <w:r w:rsidR="00B95C4A">
        <w:rPr>
          <w:rFonts w:cs="Arial"/>
        </w:rPr>
        <w:t xml:space="preserve">existing </w:t>
      </w:r>
      <w:r>
        <w:rPr>
          <w:rFonts w:cs="Arial"/>
        </w:rPr>
        <w:t xml:space="preserve">LTE FR1 </w:t>
      </w:r>
      <w:r w:rsidR="00B95C4A">
        <w:rPr>
          <w:rFonts w:cs="Arial"/>
        </w:rPr>
        <w:t xml:space="preserve">MIMO OTA </w:t>
      </w:r>
      <w:r>
        <w:rPr>
          <w:rFonts w:cs="Arial"/>
        </w:rPr>
        <w:t xml:space="preserve">requirements. The reason for this is that at FR2 there is no mechanism to connect thot he UE except through a radiated link, and it was necessary to down-scope the initial OTA requirements to provide an equivalent to the legacy RF/baseband requirements LTE carried out </w:t>
      </w:r>
      <w:r w:rsidR="00B95C4A">
        <w:rPr>
          <w:rFonts w:cs="Arial"/>
        </w:rPr>
        <w:t>using</w:t>
      </w:r>
      <w:r>
        <w:rPr>
          <w:rFonts w:cs="Arial"/>
        </w:rPr>
        <w:t xml:space="preserve"> a conducted interface. The resulting “wireless cable” OTA </w:t>
      </w:r>
      <w:r w:rsidR="00B95C4A">
        <w:rPr>
          <w:rFonts w:cs="Arial"/>
        </w:rPr>
        <w:t>methodology</w:t>
      </w:r>
      <w:r>
        <w:rPr>
          <w:rFonts w:cs="Arial"/>
        </w:rPr>
        <w:t xml:space="preserve"> in Rel15 therefore discount the impact of the antenna and are carried out in line of sight conditions</w:t>
      </w:r>
      <w:r w:rsidR="00B95C4A">
        <w:rPr>
          <w:rFonts w:cs="Arial"/>
        </w:rPr>
        <w:t xml:space="preserve"> [3]</w:t>
      </w:r>
      <w:r>
        <w:rPr>
          <w:rFonts w:cs="Arial"/>
        </w:rPr>
        <w:t>.</w:t>
      </w:r>
    </w:p>
    <w:p w14:paraId="50D34513" w14:textId="77777777" w:rsidR="00CB4F7A" w:rsidRDefault="00CB4F7A" w:rsidP="00761B95">
      <w:pPr>
        <w:rPr>
          <w:rFonts w:cs="Arial"/>
          <w:lang w:eastAsia="ja-JP"/>
        </w:rPr>
      </w:pPr>
    </w:p>
    <w:p w14:paraId="540DCE01" w14:textId="0621A8F3" w:rsidR="00CB4F7A" w:rsidRPr="005C0A13" w:rsidRDefault="00CB4F7A" w:rsidP="00CB4F7A">
      <w:pPr>
        <w:rPr>
          <w:rFonts w:cs="Arial"/>
          <w:b/>
          <w:sz w:val="24"/>
        </w:rPr>
      </w:pPr>
      <w:r>
        <w:rPr>
          <w:rFonts w:cs="Arial"/>
          <w:b/>
          <w:sz w:val="24"/>
        </w:rPr>
        <w:lastRenderedPageBreak/>
        <w:t>2</w:t>
      </w:r>
      <w:r w:rsidRPr="005C0A13">
        <w:rPr>
          <w:rFonts w:cs="Arial"/>
          <w:b/>
          <w:sz w:val="24"/>
        </w:rPr>
        <w:t>.</w:t>
      </w:r>
      <w:r>
        <w:rPr>
          <w:rFonts w:cs="Arial"/>
          <w:b/>
          <w:sz w:val="24"/>
        </w:rPr>
        <w:t>2</w:t>
      </w:r>
      <w:r w:rsidRPr="005C0A13">
        <w:rPr>
          <w:rFonts w:cs="Arial"/>
          <w:b/>
          <w:sz w:val="24"/>
        </w:rPr>
        <w:t xml:space="preserve"> </w:t>
      </w:r>
      <w:r>
        <w:rPr>
          <w:rFonts w:cs="Arial"/>
          <w:b/>
          <w:sz w:val="24"/>
        </w:rPr>
        <w:t>RRM requirements</w:t>
      </w:r>
    </w:p>
    <w:p w14:paraId="2E237651" w14:textId="2696139E" w:rsidR="005C0A13" w:rsidRDefault="005C0A13" w:rsidP="00761B95">
      <w:pPr>
        <w:rPr>
          <w:rFonts w:cs="Arial"/>
          <w:lang w:eastAsia="ja-JP"/>
        </w:rPr>
      </w:pPr>
    </w:p>
    <w:p w14:paraId="478AB15F" w14:textId="65D84191" w:rsidR="00CB4F7A" w:rsidRDefault="00CB4F7A" w:rsidP="00761B95">
      <w:pPr>
        <w:rPr>
          <w:rFonts w:cs="Arial"/>
          <w:lang w:eastAsia="ja-JP"/>
        </w:rPr>
      </w:pPr>
      <w:r>
        <w:rPr>
          <w:rFonts w:cs="Arial"/>
          <w:lang w:eastAsia="ja-JP"/>
        </w:rPr>
        <w:t>At this time, the extent of RRM requirement</w:t>
      </w:r>
      <w:r w:rsidR="0050569A">
        <w:rPr>
          <w:rFonts w:cs="Arial"/>
          <w:lang w:eastAsia="ja-JP"/>
        </w:rPr>
        <w:t>s</w:t>
      </w:r>
      <w:r>
        <w:rPr>
          <w:rFonts w:cs="Arial"/>
          <w:lang w:eastAsia="ja-JP"/>
        </w:rPr>
        <w:t xml:space="preserve"> is limited due to most being pushed into the Rel-15 late drop. The baseline RRM test setup defined in [3] includes for the possibility of up to two simultaneous line of sight signals from different angles varying form 30 degrees to 150 degrees in 30 degree increments. This allows for the possibility of defining requirements for many dual </w:t>
      </w:r>
      <w:r w:rsidR="00343FA6">
        <w:rPr>
          <w:rFonts w:cs="Arial"/>
          <w:lang w:eastAsia="ja-JP"/>
        </w:rPr>
        <w:t xml:space="preserve">active </w:t>
      </w:r>
      <w:r>
        <w:rPr>
          <w:rFonts w:cs="Arial"/>
          <w:lang w:eastAsia="ja-JP"/>
        </w:rPr>
        <w:t xml:space="preserve">cell </w:t>
      </w:r>
      <w:r w:rsidR="00343FA6">
        <w:rPr>
          <w:rFonts w:cs="Arial"/>
          <w:lang w:eastAsia="ja-JP"/>
        </w:rPr>
        <w:t>scenarios</w:t>
      </w:r>
      <w:r>
        <w:rPr>
          <w:rFonts w:cs="Arial"/>
          <w:lang w:eastAsia="ja-JP"/>
        </w:rPr>
        <w:t xml:space="preserve"> where signals are represented by direction as well as </w:t>
      </w:r>
      <w:r w:rsidR="00ED12E6">
        <w:rPr>
          <w:rFonts w:cs="Arial"/>
          <w:lang w:eastAsia="ja-JP"/>
        </w:rPr>
        <w:t xml:space="preserve">power </w:t>
      </w:r>
      <w:r>
        <w:rPr>
          <w:rFonts w:cs="Arial"/>
          <w:lang w:eastAsia="ja-JP"/>
        </w:rPr>
        <w:t xml:space="preserve">level and coding. The Rel-15 baseline </w:t>
      </w:r>
      <w:r w:rsidR="00ED12E6">
        <w:rPr>
          <w:rFonts w:cs="Arial"/>
          <w:lang w:eastAsia="ja-JP"/>
        </w:rPr>
        <w:t>setup is also limited to static angles, with the only dynamic ability being to switch a signal to a different direction rather than move it gradually as would happen in a real environment as the UE moves.</w:t>
      </w:r>
    </w:p>
    <w:p w14:paraId="7893F54E" w14:textId="77777777" w:rsidR="00B4178F" w:rsidRPr="00BE7A3D" w:rsidRDefault="00B4178F" w:rsidP="00761B95">
      <w:pPr>
        <w:rPr>
          <w:rFonts w:cs="Arial"/>
          <w:lang w:eastAsia="ja-JP"/>
        </w:rPr>
      </w:pPr>
    </w:p>
    <w:p w14:paraId="4557CAC0" w14:textId="385ED062" w:rsidR="00B4178F" w:rsidRPr="00BE7A3D" w:rsidRDefault="00ED12E6" w:rsidP="00B4178F">
      <w:pPr>
        <w:pStyle w:val="Heading1"/>
        <w:rPr>
          <w:rFonts w:cs="Arial"/>
          <w:lang w:eastAsia="ja-JP"/>
        </w:rPr>
      </w:pPr>
      <w:r>
        <w:rPr>
          <w:rFonts w:cs="Arial"/>
          <w:lang w:eastAsia="ja-JP"/>
        </w:rPr>
        <w:t xml:space="preserve">OTA </w:t>
      </w:r>
      <w:r w:rsidR="00B4178F">
        <w:rPr>
          <w:rFonts w:cs="Arial"/>
          <w:lang w:eastAsia="ja-JP"/>
        </w:rPr>
        <w:t>Metrics for NR FR</w:t>
      </w:r>
      <w:r w:rsidR="00DF39E2">
        <w:rPr>
          <w:rFonts w:cs="Arial"/>
          <w:lang w:eastAsia="ja-JP"/>
        </w:rPr>
        <w:t>2</w:t>
      </w:r>
    </w:p>
    <w:p w14:paraId="2DAF7F32" w14:textId="487D92B5" w:rsidR="00761B95" w:rsidRDefault="00ED12E6" w:rsidP="00761B95">
      <w:pPr>
        <w:rPr>
          <w:rFonts w:cs="Arial"/>
        </w:rPr>
      </w:pPr>
      <w:bookmarkStart w:id="1" w:name="_Hlk528878126"/>
      <w:r>
        <w:rPr>
          <w:rFonts w:cs="Arial"/>
        </w:rPr>
        <w:t>At FR1</w:t>
      </w:r>
      <w:r w:rsidR="00B50FFC">
        <w:rPr>
          <w:rFonts w:cs="Arial"/>
        </w:rPr>
        <w:t>,</w:t>
      </w:r>
      <w:r>
        <w:rPr>
          <w:rFonts w:cs="Arial"/>
        </w:rPr>
        <w:t xml:space="preserve"> LTE had a long legacy of conducted requirements for demod and RRM, and the addition of MIMO OTA was quite unique. At FR2, the </w:t>
      </w:r>
      <w:r w:rsidR="00343FA6">
        <w:rPr>
          <w:rFonts w:cs="Arial"/>
        </w:rPr>
        <w:t>path</w:t>
      </w:r>
      <w:r>
        <w:rPr>
          <w:rFonts w:cs="Arial"/>
        </w:rPr>
        <w:t xml:space="preserve"> </w:t>
      </w:r>
      <w:r w:rsidR="00343FA6">
        <w:rPr>
          <w:rFonts w:cs="Arial"/>
        </w:rPr>
        <w:t>from</w:t>
      </w:r>
      <w:r>
        <w:rPr>
          <w:rFonts w:cs="Arial"/>
        </w:rPr>
        <w:t xml:space="preserve"> the </w:t>
      </w:r>
      <w:r w:rsidR="00343FA6">
        <w:rPr>
          <w:rFonts w:cs="Arial"/>
        </w:rPr>
        <w:t xml:space="preserve">Rel 15 </w:t>
      </w:r>
      <w:r>
        <w:rPr>
          <w:rFonts w:cs="Arial"/>
        </w:rPr>
        <w:t xml:space="preserve">wireless cable demodulation requirements and </w:t>
      </w:r>
      <w:r w:rsidR="00343FA6">
        <w:rPr>
          <w:rFonts w:cs="Arial"/>
        </w:rPr>
        <w:t>single/</w:t>
      </w:r>
      <w:r>
        <w:rPr>
          <w:rFonts w:cs="Arial"/>
        </w:rPr>
        <w:t xml:space="preserve">dual </w:t>
      </w:r>
      <w:r w:rsidR="00343FA6">
        <w:rPr>
          <w:rFonts w:cs="Arial"/>
        </w:rPr>
        <w:t>active cell</w:t>
      </w:r>
      <w:r>
        <w:rPr>
          <w:rFonts w:cs="Arial"/>
        </w:rPr>
        <w:t xml:space="preserve"> RRM requirements to </w:t>
      </w:r>
      <w:r w:rsidR="00343FA6">
        <w:rPr>
          <w:rFonts w:cs="Arial"/>
        </w:rPr>
        <w:t>more meaningful Rel 16 requirements needs caref</w:t>
      </w:r>
      <w:r w:rsidR="00881DBB">
        <w:rPr>
          <w:rFonts w:cs="Arial"/>
        </w:rPr>
        <w:t>ul investigations.</w:t>
      </w:r>
    </w:p>
    <w:bookmarkEnd w:id="1"/>
    <w:p w14:paraId="35358608" w14:textId="6163C203" w:rsidR="00B4178F" w:rsidRDefault="00B4178F" w:rsidP="00761B95">
      <w:pPr>
        <w:rPr>
          <w:rFonts w:cs="Arial"/>
        </w:rPr>
      </w:pPr>
    </w:p>
    <w:p w14:paraId="67CCE838" w14:textId="0417FAA7" w:rsidR="005C0A13" w:rsidRPr="005C0A13" w:rsidRDefault="005C0A13" w:rsidP="00761B95">
      <w:pPr>
        <w:rPr>
          <w:rFonts w:cs="Arial"/>
          <w:b/>
          <w:sz w:val="24"/>
        </w:rPr>
      </w:pPr>
      <w:r>
        <w:rPr>
          <w:rFonts w:cs="Arial"/>
          <w:b/>
          <w:sz w:val="24"/>
        </w:rPr>
        <w:t>3</w:t>
      </w:r>
      <w:r w:rsidRPr="005C0A13">
        <w:rPr>
          <w:rFonts w:cs="Arial"/>
          <w:b/>
          <w:sz w:val="24"/>
        </w:rPr>
        <w:t xml:space="preserve">.1 </w:t>
      </w:r>
      <w:r w:rsidR="00FE48C5">
        <w:rPr>
          <w:rFonts w:cs="Arial"/>
          <w:b/>
          <w:sz w:val="24"/>
        </w:rPr>
        <w:t>Demodulation</w:t>
      </w:r>
      <w:r w:rsidR="00ED12E6">
        <w:rPr>
          <w:rFonts w:cs="Arial"/>
          <w:b/>
          <w:sz w:val="24"/>
        </w:rPr>
        <w:t xml:space="preserve"> </w:t>
      </w:r>
      <w:r w:rsidR="00FE48C5">
        <w:rPr>
          <w:rFonts w:cs="Arial"/>
          <w:b/>
          <w:sz w:val="24"/>
        </w:rPr>
        <w:t>metrics – static geometry</w:t>
      </w:r>
    </w:p>
    <w:p w14:paraId="7CBB761B" w14:textId="77777777" w:rsidR="005C0A13" w:rsidRDefault="005C0A13" w:rsidP="00761B95">
      <w:pPr>
        <w:rPr>
          <w:rFonts w:cs="Arial"/>
        </w:rPr>
      </w:pPr>
    </w:p>
    <w:p w14:paraId="3D36B9C4" w14:textId="1EFF50CB" w:rsidR="005C0A13" w:rsidRDefault="00B50FFC" w:rsidP="00761B95">
      <w:pPr>
        <w:rPr>
          <w:rFonts w:cs="Arial"/>
        </w:rPr>
      </w:pPr>
      <w:r>
        <w:rPr>
          <w:rFonts w:cs="Arial"/>
        </w:rPr>
        <w:t xml:space="preserve">If the evolution of demod for FR2 took the same approach as for LTE then the solution would look like a 3D MPAC with no restrictions on channel model complexity or device size. However, as discussed in </w:t>
      </w:r>
      <w:r w:rsidR="005A7D5C">
        <w:rPr>
          <w:rFonts w:cs="Arial"/>
        </w:rPr>
        <w:t xml:space="preserve">[4], extension of MPAC to arbitrary device size in 3D is not feasible. However, since the channel model at FR2 is much sparser than at FR1, and since it is already agreed that for FR2 the rank will be restricted to 2 using cross-polarized transmission, the need for an arbitrary 3D test environment does not exist in the way it did for FR1. The primary MIMO performance </w:t>
      </w:r>
      <w:r w:rsidR="005C3EE9">
        <w:rPr>
          <w:rFonts w:cs="Arial"/>
        </w:rPr>
        <w:t xml:space="preserve">measure at FR1 was the UE antenna correlation between branches when illuminated by an SCME UMi channel with wide angular spread. At FR2 the situation will be very different since the BS antenna assumption will restrict the channel to one narrow angular spread  with cross-polarized transmission of the MIMO layers. </w:t>
      </w:r>
      <w:r w:rsidR="00F13AD9">
        <w:rPr>
          <w:rFonts w:cs="Arial"/>
        </w:rPr>
        <w:t>Therefore,</w:t>
      </w:r>
      <w:r w:rsidR="005C3EE9">
        <w:rPr>
          <w:rFonts w:cs="Arial"/>
        </w:rPr>
        <w:t xml:space="preserve"> at FR2, there is no need to measure the correlation of the UE antennas since the test signal is highly decorrelated and the UE antennas are also assumed to be decorrelated.</w:t>
      </w:r>
    </w:p>
    <w:p w14:paraId="4D425E9E" w14:textId="0634B7CE" w:rsidR="005C3EE9" w:rsidRDefault="005C3EE9" w:rsidP="00761B95">
      <w:pPr>
        <w:rPr>
          <w:rFonts w:cs="Arial"/>
        </w:rPr>
      </w:pPr>
    </w:p>
    <w:p w14:paraId="2F7C1C99" w14:textId="54ADF88D" w:rsidR="005C3EE9" w:rsidRDefault="005C3EE9" w:rsidP="00761B95">
      <w:pPr>
        <w:rPr>
          <w:rFonts w:cs="Arial"/>
        </w:rPr>
      </w:pPr>
      <w:r w:rsidRPr="00050E4B">
        <w:rPr>
          <w:rFonts w:cs="Arial"/>
        </w:rPr>
        <w:t>A further consideration is whether it would be necessary to model the angular spread of the cross-polarized test signal or just approximate it with a single probe using line of sight. The difference between the ideal angular spread and LoS approximation is something that needs to be studied</w:t>
      </w:r>
      <w:r w:rsidR="00592F81" w:rsidRPr="00050E4B">
        <w:rPr>
          <w:rFonts w:cs="Arial"/>
        </w:rPr>
        <w:t xml:space="preserve"> since the difference between them may be insignificant and not worth the added complexity (for static geometry cases</w:t>
      </w:r>
      <w:r w:rsidR="00592F81">
        <w:rPr>
          <w:rFonts w:cs="Arial"/>
        </w:rPr>
        <w:t>)</w:t>
      </w:r>
      <w:r w:rsidR="00050E4B">
        <w:rPr>
          <w:rFonts w:cs="Arial"/>
        </w:rPr>
        <w:t xml:space="preserve"> [4]</w:t>
      </w:r>
      <w:r>
        <w:rPr>
          <w:rFonts w:cs="Arial"/>
        </w:rPr>
        <w:t>. In any case, the test environment would reduce to either a single cross-polarized probe or a small set of probes closely-spaced probes to emulate the correct angular spread. Both are far removed from an arbitrary 3D MPAC</w:t>
      </w:r>
      <w:r w:rsidR="00624522">
        <w:rPr>
          <w:rFonts w:cs="Arial"/>
        </w:rPr>
        <w:t xml:space="preserve"> which is very complex and costly</w:t>
      </w:r>
      <w:r>
        <w:rPr>
          <w:rFonts w:cs="Arial"/>
        </w:rPr>
        <w:t>.</w:t>
      </w:r>
    </w:p>
    <w:p w14:paraId="75BF61A2" w14:textId="4A1186AD" w:rsidR="005C3EE9" w:rsidRDefault="005C3EE9" w:rsidP="00761B95">
      <w:pPr>
        <w:rPr>
          <w:rFonts w:cs="Arial"/>
        </w:rPr>
      </w:pPr>
    </w:p>
    <w:p w14:paraId="1D687A62" w14:textId="16DE5884" w:rsidR="005C3EE9" w:rsidRDefault="00592F81" w:rsidP="00761B95">
      <w:pPr>
        <w:rPr>
          <w:rFonts w:cs="Arial"/>
        </w:rPr>
      </w:pPr>
      <w:r>
        <w:rPr>
          <w:rFonts w:cs="Arial"/>
        </w:rPr>
        <w:t>Taking either the LoS or narrow sectored MPAC assumption for the test environment, the question would be what would be learned from repeating an LTE-style MIMO OTA average throughput measurement rotating the UE against the test signal in 3D</w:t>
      </w:r>
      <w:r w:rsidR="00624522">
        <w:rPr>
          <w:rFonts w:cs="Arial"/>
        </w:rPr>
        <w:t>.</w:t>
      </w:r>
      <w:r>
        <w:rPr>
          <w:rFonts w:cs="Arial"/>
        </w:rPr>
        <w:t xml:space="preserve"> Given that at FR2 the UE is expected to have an active antenna, such a test would be measuring something very different to what happened with LTE. For LTE</w:t>
      </w:r>
      <w:r w:rsidR="00624522">
        <w:rPr>
          <w:rFonts w:cs="Arial"/>
        </w:rPr>
        <w:t>,</w:t>
      </w:r>
      <w:r>
        <w:rPr>
          <w:rFonts w:cs="Arial"/>
        </w:rPr>
        <w:t xml:space="preserve"> the UE antenna was most likely static and quite </w:t>
      </w:r>
      <w:r w:rsidR="00624522">
        <w:rPr>
          <w:rFonts w:cs="Arial"/>
        </w:rPr>
        <w:t>omnidirectional</w:t>
      </w:r>
      <w:r>
        <w:rPr>
          <w:rFonts w:cs="Arial"/>
        </w:rPr>
        <w:t>. The channel model was also quite wide</w:t>
      </w:r>
      <w:r w:rsidR="00312BC7">
        <w:rPr>
          <w:rFonts w:cs="Arial"/>
        </w:rPr>
        <w:t xml:space="preserve">; consequently, </w:t>
      </w:r>
      <w:r>
        <w:rPr>
          <w:rFonts w:cs="Arial"/>
        </w:rPr>
        <w:t>rotating one against the other gave an average measure of the UE antenna correlation, and fr</w:t>
      </w:r>
      <w:r w:rsidR="00312BC7">
        <w:rPr>
          <w:rFonts w:cs="Arial"/>
        </w:rPr>
        <w:t>o</w:t>
      </w:r>
      <w:r>
        <w:rPr>
          <w:rFonts w:cs="Arial"/>
        </w:rPr>
        <w:t xml:space="preserve">m many measurements, </w:t>
      </w:r>
      <w:r>
        <w:rPr>
          <w:rFonts w:cs="Arial"/>
        </w:rPr>
        <w:lastRenderedPageBreak/>
        <w:t xml:space="preserve">the variation in performance at the 12 azimuth angles rarely exceeded ± </w:t>
      </w:r>
      <w:r w:rsidR="00312BC7">
        <w:rPr>
          <w:rFonts w:cs="Arial"/>
        </w:rPr>
        <w:t>2</w:t>
      </w:r>
      <w:r>
        <w:rPr>
          <w:rFonts w:cs="Arial"/>
        </w:rPr>
        <w:t xml:space="preserve"> dB as shown in Figure 1.</w:t>
      </w:r>
    </w:p>
    <w:p w14:paraId="7AADF894" w14:textId="7F263ACD" w:rsidR="00592F81" w:rsidRDefault="00592F81" w:rsidP="00761B95">
      <w:pPr>
        <w:rPr>
          <w:rFonts w:cs="Arial"/>
        </w:rPr>
      </w:pPr>
    </w:p>
    <w:p w14:paraId="78AAC02F" w14:textId="45DFC465" w:rsidR="00592F81" w:rsidRDefault="006864B8" w:rsidP="00592F81">
      <w:pPr>
        <w:jc w:val="center"/>
        <w:rPr>
          <w:rFonts w:cs="Arial"/>
        </w:rPr>
      </w:pPr>
      <w:r>
        <w:rPr>
          <w:rFonts w:cs="Arial"/>
          <w:noProof/>
        </w:rPr>
        <w:drawing>
          <wp:inline distT="0" distB="0" distL="0" distR="0" wp14:anchorId="2FDFBA27" wp14:editId="7251C42C">
            <wp:extent cx="2882900" cy="2197100"/>
            <wp:effectExtent l="0" t="0" r="0"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82900" cy="2197100"/>
                    </a:xfrm>
                    <a:prstGeom prst="rect">
                      <a:avLst/>
                    </a:prstGeom>
                    <a:noFill/>
                    <a:ln>
                      <a:noFill/>
                    </a:ln>
                  </pic:spPr>
                </pic:pic>
              </a:graphicData>
            </a:graphic>
          </wp:inline>
        </w:drawing>
      </w:r>
    </w:p>
    <w:p w14:paraId="0C64D87E" w14:textId="0F41CEFC" w:rsidR="00592F81" w:rsidRDefault="00924C8D" w:rsidP="00592F81">
      <w:pPr>
        <w:jc w:val="center"/>
        <w:rPr>
          <w:rFonts w:cs="Arial"/>
        </w:rPr>
      </w:pPr>
      <w:r>
        <w:rPr>
          <w:rFonts w:cs="Arial"/>
        </w:rPr>
        <w:t xml:space="preserve">Figure 1: </w:t>
      </w:r>
      <w:r w:rsidR="00592F81">
        <w:rPr>
          <w:rFonts w:cs="Arial"/>
        </w:rPr>
        <w:t xml:space="preserve">Variation in downlink power by azimuth for 70 %, 90 % and 95 % throughput </w:t>
      </w:r>
      <w:r w:rsidR="00592F81">
        <w:rPr>
          <w:rFonts w:cs="Arial"/>
        </w:rPr>
        <w:br/>
        <w:t>thresholds using RTS and MPAC test methods</w:t>
      </w:r>
    </w:p>
    <w:p w14:paraId="6F373876" w14:textId="4EEE7CCA" w:rsidR="005C0A13" w:rsidRDefault="005C0A13" w:rsidP="00761B95">
      <w:pPr>
        <w:rPr>
          <w:rFonts w:cs="Arial"/>
        </w:rPr>
      </w:pPr>
    </w:p>
    <w:p w14:paraId="7218F95D" w14:textId="06742300" w:rsidR="00FE48C5" w:rsidRDefault="00592F81" w:rsidP="00FE48C5">
      <w:pPr>
        <w:rPr>
          <w:rFonts w:cs="Arial"/>
        </w:rPr>
      </w:pPr>
      <w:r>
        <w:rPr>
          <w:rFonts w:cs="Arial"/>
        </w:rPr>
        <w:t>However, if the LTE</w:t>
      </w:r>
      <w:r w:rsidR="00B70643">
        <w:rPr>
          <w:rFonts w:cs="Arial"/>
        </w:rPr>
        <w:t xml:space="preserve"> procedure was repeated at FR2 using a highly directive channel, cross-polarized MIMO transmission and a UE with active antenna, what is being measured is not the average UE antenna correlation between branches bu</w:t>
      </w:r>
      <w:r w:rsidR="00312BC7">
        <w:rPr>
          <w:rFonts w:cs="Arial"/>
        </w:rPr>
        <w:t>t he ability of the UE to point</w:t>
      </w:r>
      <w:r w:rsidR="00B70643">
        <w:rPr>
          <w:rFonts w:cs="Arial"/>
        </w:rPr>
        <w:t xml:space="preserve"> its best beam peak towards the signal. Excluding the subtle interaction between the narrow angular spread of the signal and the UE antenna patter</w:t>
      </w:r>
      <w:r w:rsidR="00312BC7">
        <w:rPr>
          <w:rFonts w:cs="Arial"/>
        </w:rPr>
        <w:t>n</w:t>
      </w:r>
      <w:r w:rsidR="00B70643">
        <w:rPr>
          <w:rFonts w:cs="Arial"/>
        </w:rPr>
        <w:t xml:space="preserve">, the result of this procedure would be for the received signal to vary in level in the same way as already measured by EIS spherical coverage. The question then is whether carrying out this procedure is adding significant value over and </w:t>
      </w:r>
      <w:r w:rsidR="00F13AD9">
        <w:rPr>
          <w:rFonts w:cs="Arial"/>
        </w:rPr>
        <w:t>above</w:t>
      </w:r>
      <w:r w:rsidR="00B70643">
        <w:rPr>
          <w:rFonts w:cs="Arial"/>
        </w:rPr>
        <w:t xml:space="preserve"> what wil</w:t>
      </w:r>
      <w:r w:rsidR="00F13AD9">
        <w:rPr>
          <w:rFonts w:cs="Arial"/>
        </w:rPr>
        <w:t>l</w:t>
      </w:r>
      <w:r w:rsidR="00B70643">
        <w:rPr>
          <w:rFonts w:cs="Arial"/>
        </w:rPr>
        <w:t xml:space="preserve"> be learned from spherical EIS</w:t>
      </w:r>
      <w:r w:rsidR="00312BC7">
        <w:rPr>
          <w:rFonts w:cs="Arial"/>
        </w:rPr>
        <w:t>.</w:t>
      </w:r>
      <w:r w:rsidR="00B70643">
        <w:rPr>
          <w:rFonts w:cs="Arial"/>
        </w:rPr>
        <w:t xml:space="preserve"> The answer will depend on a study into the difference between the LoS approximation for the signal and the proper modelling of the very narrow angular spread of the </w:t>
      </w:r>
      <w:r w:rsidR="00F13AD9">
        <w:rPr>
          <w:rFonts w:cs="Arial"/>
        </w:rPr>
        <w:t>channel</w:t>
      </w:r>
      <w:r w:rsidR="00B70643">
        <w:rPr>
          <w:rFonts w:cs="Arial"/>
        </w:rPr>
        <w:t xml:space="preserve"> model filtered by the BS antenna assumption. If the difference between these two scenarios is </w:t>
      </w:r>
      <w:r w:rsidR="00F13AD9">
        <w:rPr>
          <w:rFonts w:cs="Arial"/>
        </w:rPr>
        <w:t>small,</w:t>
      </w:r>
      <w:r w:rsidR="00B70643">
        <w:rPr>
          <w:rFonts w:cs="Arial"/>
        </w:rPr>
        <w:t xml:space="preserve"> then there is very little new to be learned from performing throughput measurements in 3D. This would be even more so if the test environment was at high power using defined SIR since the AGC in the UE would normalize any </w:t>
      </w:r>
      <w:r w:rsidR="00F13AD9">
        <w:rPr>
          <w:rFonts w:cs="Arial"/>
        </w:rPr>
        <w:t>variation</w:t>
      </w:r>
      <w:r w:rsidR="00B70643">
        <w:rPr>
          <w:rFonts w:cs="Arial"/>
        </w:rPr>
        <w:t xml:space="preserve"> in the antenna gain as it </w:t>
      </w:r>
      <w:r w:rsidR="00F13AD9">
        <w:rPr>
          <w:rFonts w:cs="Arial"/>
        </w:rPr>
        <w:t>points</w:t>
      </w:r>
      <w:r w:rsidR="00B70643">
        <w:rPr>
          <w:rFonts w:cs="Arial"/>
        </w:rPr>
        <w:t xml:space="preserve"> in different directions as the UE is rotated against the test signal.</w:t>
      </w:r>
    </w:p>
    <w:p w14:paraId="640296F4" w14:textId="52660301" w:rsidR="00B70643" w:rsidRDefault="00B70643" w:rsidP="00FE48C5">
      <w:pPr>
        <w:rPr>
          <w:rFonts w:cs="Arial"/>
        </w:rPr>
      </w:pPr>
    </w:p>
    <w:p w14:paraId="2E8E1A93" w14:textId="50EFA212" w:rsidR="00B70643" w:rsidRDefault="00B70643" w:rsidP="00FE48C5">
      <w:pPr>
        <w:rPr>
          <w:rFonts w:cs="Arial"/>
        </w:rPr>
      </w:pPr>
      <w:r>
        <w:rPr>
          <w:rFonts w:cs="Arial"/>
        </w:rPr>
        <w:t xml:space="preserve">In summary, it is not yet obvious the value of performing data throughput analysis for an FR2 static channel in the way that was done for LTE at FR1. The situation does get more interesting however if a second interfering signal is added from a  different angle. This would provide a very realistic test environment to real life conditions and test the ability </w:t>
      </w:r>
      <w:r w:rsidR="00F13AD9">
        <w:rPr>
          <w:rFonts w:cs="Arial"/>
        </w:rPr>
        <w:t>of</w:t>
      </w:r>
      <w:r>
        <w:rPr>
          <w:rFonts w:cs="Arial"/>
        </w:rPr>
        <w:t xml:space="preserve"> the UE to make optimal decisions on its antenna steering in order to optimize performance.</w:t>
      </w:r>
    </w:p>
    <w:p w14:paraId="0D6E1C10" w14:textId="77777777" w:rsidR="00592F81" w:rsidRDefault="00592F81" w:rsidP="00FE48C5">
      <w:pPr>
        <w:rPr>
          <w:rFonts w:cs="Arial"/>
        </w:rPr>
      </w:pPr>
    </w:p>
    <w:p w14:paraId="43235ADF" w14:textId="730335D4" w:rsidR="00FE48C5" w:rsidRPr="005C0A13" w:rsidRDefault="00FE48C5" w:rsidP="00FE48C5">
      <w:pPr>
        <w:rPr>
          <w:rFonts w:cs="Arial"/>
          <w:b/>
          <w:sz w:val="24"/>
        </w:rPr>
      </w:pPr>
      <w:r>
        <w:rPr>
          <w:rFonts w:cs="Arial"/>
          <w:b/>
          <w:sz w:val="24"/>
        </w:rPr>
        <w:t>3</w:t>
      </w:r>
      <w:r w:rsidRPr="005C0A13">
        <w:rPr>
          <w:rFonts w:cs="Arial"/>
          <w:b/>
          <w:sz w:val="24"/>
        </w:rPr>
        <w:t xml:space="preserve">.1 </w:t>
      </w:r>
      <w:r>
        <w:rPr>
          <w:rFonts w:cs="Arial"/>
          <w:b/>
          <w:sz w:val="24"/>
        </w:rPr>
        <w:t>Demodulation metrics – dynamic geometry</w:t>
      </w:r>
    </w:p>
    <w:p w14:paraId="2E363EEE" w14:textId="6033F65C" w:rsidR="00FE48C5" w:rsidRDefault="00FE48C5" w:rsidP="00761B95">
      <w:pPr>
        <w:rPr>
          <w:rFonts w:cs="Arial"/>
        </w:rPr>
      </w:pPr>
    </w:p>
    <w:p w14:paraId="447F2022" w14:textId="1D20F48E" w:rsidR="00B70643" w:rsidRDefault="00AD6240" w:rsidP="00761B95">
      <w:pPr>
        <w:rPr>
          <w:rFonts w:cs="Arial"/>
        </w:rPr>
      </w:pPr>
      <w:r>
        <w:rPr>
          <w:rFonts w:cs="Arial"/>
        </w:rPr>
        <w:t xml:space="preserve">Whether there is value in the basic static geometry throughput metric or not, it seems self-evident that the ability of the UE to manage a dynamic geometry channel is very interesting to measure. A dynamically varying channel, including birth/death beams, could be set up and the average throughput of the UE over a cycle could be assessed to measure the ability of the UE to track the varying downlink conditions. Care needs to be taken how the channel is emulated since it is the changing angle between signals that is of most interest rather than only rotating the UE against fixed direction signals. The latter can be managed by the UE using </w:t>
      </w:r>
      <w:r>
        <w:rPr>
          <w:rFonts w:cs="Arial"/>
        </w:rPr>
        <w:lastRenderedPageBreak/>
        <w:t>accelerometers to determine optimal beamsteering while the former requires tracking of changing signal separation based on travel rather than orientation towards the network.</w:t>
      </w:r>
    </w:p>
    <w:p w14:paraId="50CEC947" w14:textId="77777777" w:rsidR="00FE48C5" w:rsidRDefault="00FE48C5" w:rsidP="00761B95">
      <w:pPr>
        <w:rPr>
          <w:rFonts w:cs="Arial"/>
        </w:rPr>
      </w:pPr>
    </w:p>
    <w:p w14:paraId="42635A58" w14:textId="36B40BC0" w:rsidR="005C0A13" w:rsidRDefault="005C0A13" w:rsidP="005C0A13">
      <w:pPr>
        <w:rPr>
          <w:rFonts w:cs="Arial"/>
          <w:b/>
          <w:sz w:val="24"/>
        </w:rPr>
      </w:pPr>
      <w:r>
        <w:rPr>
          <w:rFonts w:cs="Arial"/>
          <w:b/>
          <w:sz w:val="24"/>
        </w:rPr>
        <w:t>3</w:t>
      </w:r>
      <w:r w:rsidRPr="005C0A13">
        <w:rPr>
          <w:rFonts w:cs="Arial"/>
          <w:b/>
          <w:sz w:val="24"/>
        </w:rPr>
        <w:t>.</w:t>
      </w:r>
      <w:r>
        <w:rPr>
          <w:rFonts w:cs="Arial"/>
          <w:b/>
          <w:sz w:val="24"/>
        </w:rPr>
        <w:t>3</w:t>
      </w:r>
      <w:r w:rsidRPr="005C0A13">
        <w:rPr>
          <w:rFonts w:cs="Arial"/>
          <w:b/>
          <w:sz w:val="24"/>
        </w:rPr>
        <w:t xml:space="preserve"> </w:t>
      </w:r>
      <w:r w:rsidR="00FE48C5">
        <w:rPr>
          <w:rFonts w:cs="Arial"/>
          <w:b/>
          <w:sz w:val="24"/>
        </w:rPr>
        <w:t>RRM metrics – static geometry</w:t>
      </w:r>
    </w:p>
    <w:p w14:paraId="4296613B" w14:textId="1E1CDB05" w:rsidR="005C0A13" w:rsidRDefault="005C0A13" w:rsidP="005C0A13">
      <w:pPr>
        <w:rPr>
          <w:rFonts w:cs="Arial"/>
          <w:b/>
          <w:sz w:val="24"/>
        </w:rPr>
      </w:pPr>
    </w:p>
    <w:p w14:paraId="540B0656" w14:textId="203826AE" w:rsidR="005C0A13" w:rsidRDefault="00AD6240" w:rsidP="005C0A13">
      <w:pPr>
        <w:rPr>
          <w:rFonts w:cs="Arial"/>
        </w:rPr>
      </w:pPr>
      <w:r>
        <w:rPr>
          <w:rFonts w:cs="Arial"/>
        </w:rPr>
        <w:t>The most basic RRM test or static geometry shod be delivered by the Rel-15 late drop although there may be extensions into Rel-16 so this may not be a major area of focus.</w:t>
      </w:r>
    </w:p>
    <w:p w14:paraId="4ED9ADF8" w14:textId="0FF3D465" w:rsidR="00A7172F" w:rsidRDefault="00A7172F" w:rsidP="005C0A13">
      <w:pPr>
        <w:rPr>
          <w:rFonts w:cs="Arial"/>
        </w:rPr>
      </w:pPr>
    </w:p>
    <w:p w14:paraId="0F6A735B" w14:textId="7908F22E" w:rsidR="00FE48C5" w:rsidRPr="00FE48C5" w:rsidRDefault="00A7172F" w:rsidP="00FE48C5">
      <w:pPr>
        <w:rPr>
          <w:rFonts w:cs="Arial"/>
        </w:rPr>
      </w:pPr>
      <w:r>
        <w:rPr>
          <w:rFonts w:cs="Arial"/>
          <w:b/>
          <w:sz w:val="24"/>
        </w:rPr>
        <w:t>3</w:t>
      </w:r>
      <w:r w:rsidRPr="005C0A13">
        <w:rPr>
          <w:rFonts w:cs="Arial"/>
          <w:b/>
          <w:sz w:val="24"/>
        </w:rPr>
        <w:t>.</w:t>
      </w:r>
      <w:r>
        <w:rPr>
          <w:rFonts w:cs="Arial"/>
          <w:b/>
          <w:sz w:val="24"/>
        </w:rPr>
        <w:t xml:space="preserve">4 </w:t>
      </w:r>
      <w:r w:rsidR="00FE48C5">
        <w:rPr>
          <w:rFonts w:cs="Arial"/>
          <w:b/>
          <w:sz w:val="24"/>
        </w:rPr>
        <w:t>RRM metrics – dynamic geometry</w:t>
      </w:r>
    </w:p>
    <w:p w14:paraId="4E0FEEC1" w14:textId="10D1EAB1" w:rsidR="00A7172F" w:rsidRDefault="00A7172F" w:rsidP="00A7172F">
      <w:pPr>
        <w:rPr>
          <w:rFonts w:cs="Arial"/>
          <w:b/>
          <w:sz w:val="24"/>
        </w:rPr>
      </w:pPr>
    </w:p>
    <w:p w14:paraId="1827DD3E" w14:textId="0B5A95A2" w:rsidR="00A7172F" w:rsidRDefault="00AD6240" w:rsidP="005C0A13">
      <w:pPr>
        <w:rPr>
          <w:rFonts w:cs="Arial"/>
        </w:rPr>
      </w:pPr>
      <w:r>
        <w:rPr>
          <w:rFonts w:cs="Arial"/>
        </w:rPr>
        <w:t>The dynamic geometry RRM scenarios are particularly interesting as there is nothing similar in any other case. The most complex RRM scenarios would be the beam scanning process used by the base station during acquisition of a new FR2 signal either as part of a handover or recovery from a blockage event. The ful</w:t>
      </w:r>
      <w:r w:rsidR="007D2AFA">
        <w:rPr>
          <w:rFonts w:cs="Arial"/>
        </w:rPr>
        <w:t>l</w:t>
      </w:r>
      <w:r>
        <w:rPr>
          <w:rFonts w:cs="Arial"/>
        </w:rPr>
        <w:t xml:space="preserve"> process wo</w:t>
      </w:r>
      <w:r w:rsidR="007D2AFA">
        <w:rPr>
          <w:rFonts w:cs="Arial"/>
        </w:rPr>
        <w:t>u</w:t>
      </w:r>
      <w:r>
        <w:rPr>
          <w:rFonts w:cs="Arial"/>
        </w:rPr>
        <w:t>l</w:t>
      </w:r>
      <w:r w:rsidR="007D2AFA">
        <w:rPr>
          <w:rFonts w:cs="Arial"/>
        </w:rPr>
        <w:t>d</w:t>
      </w:r>
      <w:r>
        <w:rPr>
          <w:rFonts w:cs="Arial"/>
        </w:rPr>
        <w:t xml:space="preserve"> involve emulating up to 64 different beam pointing directions fr</w:t>
      </w:r>
      <w:r w:rsidR="007D2AFA">
        <w:rPr>
          <w:rFonts w:cs="Arial"/>
        </w:rPr>
        <w:t xml:space="preserve">om </w:t>
      </w:r>
      <w:r>
        <w:rPr>
          <w:rFonts w:cs="Arial"/>
        </w:rPr>
        <w:t>th</w:t>
      </w:r>
      <w:r w:rsidR="007D2AFA">
        <w:rPr>
          <w:rFonts w:cs="Arial"/>
        </w:rPr>
        <w:t>e</w:t>
      </w:r>
      <w:r>
        <w:rPr>
          <w:rFonts w:cs="Arial"/>
        </w:rPr>
        <w:t xml:space="preserve"> base station filtered by the channel model. This sequence would repeat in a 5 ms burst every 20 ms wit the UE scanning its antennas against the base station to find an acceptable </w:t>
      </w:r>
      <w:r w:rsidR="00312BC7">
        <w:rPr>
          <w:rFonts w:cs="Arial"/>
        </w:rPr>
        <w:t xml:space="preserve">set of </w:t>
      </w:r>
      <w:r>
        <w:rPr>
          <w:rFonts w:cs="Arial"/>
        </w:rPr>
        <w:t>beam</w:t>
      </w:r>
      <w:r w:rsidR="00312BC7">
        <w:rPr>
          <w:rFonts w:cs="Arial"/>
        </w:rPr>
        <w:t>s</w:t>
      </w:r>
      <w:r>
        <w:rPr>
          <w:rFonts w:cs="Arial"/>
        </w:rPr>
        <w:t>. Although fundamental to setting up the initial connection, this is also the</w:t>
      </w:r>
      <w:r w:rsidR="007D2AFA">
        <w:rPr>
          <w:rFonts w:cs="Arial"/>
        </w:rPr>
        <w:t xml:space="preserve"> most complex </w:t>
      </w:r>
      <w:r w:rsidR="006C6B94">
        <w:rPr>
          <w:rFonts w:cs="Arial"/>
        </w:rPr>
        <w:t>OTA scenario</w:t>
      </w:r>
      <w:r w:rsidR="007D2AFA">
        <w:rPr>
          <w:rFonts w:cs="Arial"/>
        </w:rPr>
        <w:t xml:space="preserve"> </w:t>
      </w:r>
      <w:r w:rsidR="00F13AD9">
        <w:rPr>
          <w:rFonts w:cs="Arial"/>
        </w:rPr>
        <w:t>to</w:t>
      </w:r>
      <w:r w:rsidR="007D2AFA">
        <w:rPr>
          <w:rFonts w:cs="Arial"/>
        </w:rPr>
        <w:t xml:space="preserve"> emulate and there are no credible solutions available that could emulate the full 3D sphere necessary.</w:t>
      </w:r>
    </w:p>
    <w:p w14:paraId="380D6816" w14:textId="755EE224" w:rsidR="007D2AFA" w:rsidRDefault="007D2AFA" w:rsidP="005C0A13">
      <w:pPr>
        <w:rPr>
          <w:rFonts w:cs="Arial"/>
        </w:rPr>
      </w:pPr>
    </w:p>
    <w:p w14:paraId="54166A3A" w14:textId="24BFA9B4" w:rsidR="007D2AFA" w:rsidRPr="005C0A13" w:rsidRDefault="007D2AFA" w:rsidP="005C0A13">
      <w:pPr>
        <w:rPr>
          <w:rFonts w:cs="Arial"/>
        </w:rPr>
      </w:pPr>
      <w:r>
        <w:rPr>
          <w:rFonts w:cs="Arial"/>
        </w:rPr>
        <w:t xml:space="preserve">Once a connection has been established there are many interesting dynamic RRM scenarios that could be emulated using either simple switched probes at current 30 degree spacings or some form of more continuous </w:t>
      </w:r>
      <w:r w:rsidR="00F13AD9">
        <w:rPr>
          <w:rFonts w:cs="Arial"/>
        </w:rPr>
        <w:t>variation emulating the real variation in AoA while moving through the network. Metrics are more likely to be time-based than throughput.</w:t>
      </w:r>
    </w:p>
    <w:p w14:paraId="1997BB9F" w14:textId="2530AC11" w:rsidR="00996BCE" w:rsidRDefault="00996BCE" w:rsidP="00761B95">
      <w:pPr>
        <w:rPr>
          <w:rFonts w:cs="Arial"/>
        </w:rPr>
      </w:pPr>
      <w:r>
        <w:rPr>
          <w:rFonts w:cs="Arial"/>
        </w:rPr>
        <w:t>.</w:t>
      </w:r>
    </w:p>
    <w:p w14:paraId="46AB229C" w14:textId="1C7C3305" w:rsidR="00996BCE" w:rsidRPr="00BE7A3D" w:rsidRDefault="00996BCE" w:rsidP="00996BCE">
      <w:pPr>
        <w:pStyle w:val="Heading1"/>
        <w:rPr>
          <w:rFonts w:cs="Arial"/>
          <w:lang w:eastAsia="ja-JP"/>
        </w:rPr>
      </w:pPr>
      <w:r>
        <w:rPr>
          <w:rFonts w:cs="Arial"/>
          <w:lang w:eastAsia="ja-JP"/>
        </w:rPr>
        <w:t>Conclusions</w:t>
      </w:r>
    </w:p>
    <w:p w14:paraId="6D602601" w14:textId="2D2B3195" w:rsidR="009E66FC" w:rsidRDefault="00996BCE" w:rsidP="00F13AD9">
      <w:pPr>
        <w:rPr>
          <w:rFonts w:cs="Arial"/>
        </w:rPr>
      </w:pPr>
      <w:r>
        <w:rPr>
          <w:rFonts w:cs="Arial"/>
        </w:rPr>
        <w:t xml:space="preserve">This paper has reviewed the </w:t>
      </w:r>
      <w:r w:rsidR="00F13AD9">
        <w:rPr>
          <w:rFonts w:cs="Arial"/>
        </w:rPr>
        <w:t>current NR OTA metrics for FR2 and considered how these might evolve for Rel-16. It is clear that due to the sparser channel and much narrower active antennas and a cross-polarized rank 2 downlink, the metrics for static geometry throughput will look nothing like what was done for LTE at FR1. The latter was a measure of average UE antenna correlation while the former may become a very expensive way to duplicate the EIS spherical coverage measurements. Dynamic geometry throughput measurements look promising to study and in particular when a spatial interferer is added.</w:t>
      </w:r>
    </w:p>
    <w:p w14:paraId="4A5081D8" w14:textId="0D9205E0" w:rsidR="00F13AD9" w:rsidRDefault="00F13AD9" w:rsidP="00F13AD9">
      <w:pPr>
        <w:rPr>
          <w:rFonts w:cs="Arial"/>
        </w:rPr>
      </w:pPr>
    </w:p>
    <w:p w14:paraId="35F82403" w14:textId="0A5D684F" w:rsidR="00F13AD9" w:rsidRPr="00BE7A3D" w:rsidRDefault="00F13AD9" w:rsidP="00F13AD9">
      <w:pPr>
        <w:rPr>
          <w:rFonts w:cs="Arial"/>
        </w:rPr>
      </w:pPr>
      <w:r>
        <w:rPr>
          <w:rFonts w:cs="Arial"/>
        </w:rPr>
        <w:t>For RRM, the interest lies in the dynamic geometry test cases both for the initial access/cell handover case and for testing beam tracking for UE rotation against the network and travel through the network.</w:t>
      </w:r>
    </w:p>
    <w:p w14:paraId="40AF74B6" w14:textId="2D133486" w:rsidR="00761B95" w:rsidRPr="00BE7A3D" w:rsidRDefault="00761B95" w:rsidP="00761B95">
      <w:pPr>
        <w:pStyle w:val="Heading1"/>
        <w:rPr>
          <w:rFonts w:cs="Arial"/>
          <w:lang w:eastAsia="ja-JP"/>
        </w:rPr>
      </w:pPr>
      <w:r w:rsidRPr="00BE7A3D">
        <w:rPr>
          <w:rFonts w:cs="Arial"/>
          <w:lang w:eastAsia="ja-JP"/>
        </w:rPr>
        <w:t>Reference</w:t>
      </w:r>
      <w:r w:rsidR="00BE7A3D" w:rsidRPr="00BE7A3D">
        <w:rPr>
          <w:rFonts w:cs="Arial"/>
          <w:lang w:eastAsia="ja-JP"/>
        </w:rPr>
        <w:t>s</w:t>
      </w:r>
    </w:p>
    <w:p w14:paraId="7C726FD8" w14:textId="77777777" w:rsidR="009D4F55" w:rsidRPr="009D4F55" w:rsidRDefault="00484167" w:rsidP="00484167">
      <w:pPr>
        <w:pStyle w:val="NormalIndent"/>
        <w:tabs>
          <w:tab w:val="num" w:pos="567"/>
        </w:tabs>
        <w:ind w:left="426" w:hanging="426"/>
        <w:rPr>
          <w:rFonts w:cs="Arial"/>
        </w:rPr>
      </w:pPr>
      <w:r>
        <w:rPr>
          <w:rFonts w:cs="Arial"/>
          <w:sz w:val="22"/>
        </w:rPr>
        <w:t>[1]</w:t>
      </w:r>
      <w:r>
        <w:rPr>
          <w:rFonts w:cs="Arial"/>
          <w:sz w:val="22"/>
        </w:rPr>
        <w:tab/>
      </w:r>
      <w:r w:rsidR="009D4F55" w:rsidRPr="009D4F55">
        <w:rPr>
          <w:rFonts w:cs="Arial"/>
        </w:rPr>
        <w:t xml:space="preserve">RP-181402, “New SID on Study on radiated metrics and test methodology for the verification of multi-antenna reception performance of NR UEs”, CATR, OPPO, Samsung, 3GPP TSG-RAN Meeting #80, June 2018 </w:t>
      </w:r>
    </w:p>
    <w:p w14:paraId="261D31E7" w14:textId="60B03A49" w:rsidR="00200CC0" w:rsidRPr="009D4F55" w:rsidRDefault="00BE7A3D" w:rsidP="00484167">
      <w:pPr>
        <w:pStyle w:val="NormalIndent"/>
        <w:tabs>
          <w:tab w:val="num" w:pos="567"/>
        </w:tabs>
        <w:ind w:left="426" w:hanging="426"/>
        <w:rPr>
          <w:rFonts w:cs="Arial"/>
        </w:rPr>
      </w:pPr>
      <w:r w:rsidRPr="009D4F55">
        <w:rPr>
          <w:rFonts w:cs="Arial"/>
        </w:rPr>
        <w:t>[</w:t>
      </w:r>
      <w:r w:rsidR="00484167" w:rsidRPr="009D4F55">
        <w:rPr>
          <w:rFonts w:cs="Arial"/>
        </w:rPr>
        <w:t>2</w:t>
      </w:r>
      <w:r w:rsidRPr="009D4F55">
        <w:rPr>
          <w:rFonts w:cs="Arial"/>
        </w:rPr>
        <w:t>]</w:t>
      </w:r>
      <w:r w:rsidR="00484167" w:rsidRPr="009D4F55">
        <w:rPr>
          <w:rFonts w:cs="Arial"/>
        </w:rPr>
        <w:tab/>
      </w:r>
      <w:r w:rsidR="00200CC0" w:rsidRPr="009D4F55">
        <w:rPr>
          <w:rFonts w:cs="Arial"/>
        </w:rPr>
        <w:t>R4-180</w:t>
      </w:r>
      <w:r w:rsidR="00484167" w:rsidRPr="009D4F55">
        <w:rPr>
          <w:rFonts w:cs="Arial"/>
        </w:rPr>
        <w:t>3567 “NR MIMO OTA Ad-hoc meeting notes“</w:t>
      </w:r>
      <w:r w:rsidR="009D4F55" w:rsidRPr="009D4F55">
        <w:rPr>
          <w:rFonts w:cs="Arial"/>
        </w:rPr>
        <w:t>, CATR</w:t>
      </w:r>
    </w:p>
    <w:p w14:paraId="4F131757" w14:textId="03F0171B" w:rsidR="00CB4F7A" w:rsidRPr="009D4F55" w:rsidRDefault="00CB4F7A" w:rsidP="00484167">
      <w:pPr>
        <w:pStyle w:val="NormalIndent"/>
        <w:tabs>
          <w:tab w:val="num" w:pos="567"/>
        </w:tabs>
        <w:ind w:left="426" w:hanging="426"/>
      </w:pPr>
      <w:r w:rsidRPr="009D4F55">
        <w:rPr>
          <w:rFonts w:cs="Arial"/>
        </w:rPr>
        <w:t>[3]</w:t>
      </w:r>
      <w:r w:rsidRPr="009D4F55">
        <w:rPr>
          <w:rFonts w:cs="Arial"/>
        </w:rPr>
        <w:tab/>
      </w:r>
      <w:r w:rsidR="009D4F55" w:rsidRPr="009D4F55">
        <w:rPr>
          <w:rFonts w:cs="Arial"/>
        </w:rPr>
        <w:t>TR 38.810, Study on test methods for New Radio, V16.0.0 (2018-09)</w:t>
      </w:r>
    </w:p>
    <w:p w14:paraId="38459CCA" w14:textId="0E513AF6" w:rsidR="00B8600E" w:rsidRPr="009D4F55" w:rsidRDefault="00B50FFC" w:rsidP="00F13AD9">
      <w:pPr>
        <w:pStyle w:val="NormalIndent"/>
        <w:tabs>
          <w:tab w:val="num" w:pos="567"/>
        </w:tabs>
        <w:ind w:left="426" w:hanging="426"/>
        <w:rPr>
          <w:rFonts w:cs="Arial"/>
        </w:rPr>
      </w:pPr>
      <w:r w:rsidRPr="009D4F55">
        <w:lastRenderedPageBreak/>
        <w:t>[4]</w:t>
      </w:r>
      <w:r w:rsidRPr="009D4F55">
        <w:tab/>
        <w:t>R4-</w:t>
      </w:r>
      <w:r w:rsidR="00050E4B">
        <w:t>1814835</w:t>
      </w:r>
      <w:r w:rsidRPr="009D4F55">
        <w:t xml:space="preserve"> “On Feasibility of MPAC Systems for FR2”</w:t>
      </w:r>
      <w:r w:rsidR="009D4F55">
        <w:t xml:space="preserve">, </w:t>
      </w:r>
      <w:r w:rsidR="009D4F55" w:rsidRPr="009D4F55">
        <w:t>Keysight Technologies</w:t>
      </w:r>
      <w:r w:rsidR="009D4F55">
        <w:t xml:space="preserve">, </w:t>
      </w:r>
      <w:r w:rsidR="009D4F55" w:rsidRPr="009D4F55">
        <w:t>3GPP TSG RAN WG4 Meeting #89</w:t>
      </w:r>
      <w:r w:rsidR="009D4F55">
        <w:t>, November 2018</w:t>
      </w:r>
    </w:p>
    <w:sectPr w:rsidR="00B8600E" w:rsidRPr="009D4F55" w:rsidSect="00802F8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DEA948" w14:textId="77777777" w:rsidR="00E10EEE" w:rsidRDefault="00E10EEE" w:rsidP="00E10EEE">
      <w:r>
        <w:separator/>
      </w:r>
    </w:p>
  </w:endnote>
  <w:endnote w:type="continuationSeparator" w:id="0">
    <w:p w14:paraId="20F12E97" w14:textId="77777777" w:rsidR="00E10EEE" w:rsidRDefault="00E10EEE" w:rsidP="00E10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AFF" w:usb1="C000E47F" w:usb2="0000002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AC9AA6" w14:textId="77777777" w:rsidR="00E10EEE" w:rsidRDefault="00E10EEE" w:rsidP="00E10EEE">
      <w:r>
        <w:separator/>
      </w:r>
    </w:p>
  </w:footnote>
  <w:footnote w:type="continuationSeparator" w:id="0">
    <w:p w14:paraId="0DEC9960" w14:textId="77777777" w:rsidR="00E10EEE" w:rsidRDefault="00E10EEE" w:rsidP="00E10E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A70E8"/>
    <w:multiLevelType w:val="multilevel"/>
    <w:tmpl w:val="25B04F44"/>
    <w:lvl w:ilvl="0">
      <w:start w:val="1"/>
      <w:numFmt w:val="decimal"/>
      <w:pStyle w:val="Heading1"/>
      <w:lvlText w:val="%1."/>
      <w:lvlJc w:val="left"/>
      <w:pPr>
        <w:tabs>
          <w:tab w:val="num" w:pos="360"/>
        </w:tabs>
        <w:ind w:left="0" w:firstLine="0"/>
      </w:pPr>
      <w:rPr>
        <w:rFonts w:ascii="Arial" w:hAnsi="Arial" w:hint="default"/>
        <w:b/>
        <w:i w:val="0"/>
        <w:sz w:val="36"/>
      </w:rPr>
    </w:lvl>
    <w:lvl w:ilvl="1">
      <w:start w:val="1"/>
      <w:numFmt w:val="decimal"/>
      <w:pStyle w:val="Heading2"/>
      <w:lvlText w:val="%1.%2"/>
      <w:lvlJc w:val="left"/>
      <w:pPr>
        <w:tabs>
          <w:tab w:val="num" w:pos="360"/>
        </w:tabs>
        <w:ind w:left="0" w:firstLine="0"/>
      </w:pPr>
      <w:rPr>
        <w:rFonts w:ascii="Arial" w:hAnsi="Arial" w:hint="default"/>
        <w:b/>
        <w:i w:val="0"/>
        <w:sz w:val="28"/>
      </w:rPr>
    </w:lvl>
    <w:lvl w:ilvl="2">
      <w:start w:val="1"/>
      <w:numFmt w:val="decimal"/>
      <w:pStyle w:val="Heading3"/>
      <w:lvlText w:val="%1.%2.%3"/>
      <w:lvlJc w:val="left"/>
      <w:pPr>
        <w:tabs>
          <w:tab w:val="num" w:pos="720"/>
        </w:tabs>
        <w:ind w:left="0" w:firstLine="0"/>
      </w:pPr>
      <w:rPr>
        <w:rFonts w:ascii="Arial" w:hAnsi="Arial" w:hint="default"/>
        <w:b w:val="0"/>
        <w:i w:val="0"/>
        <w:sz w:val="24"/>
      </w:rPr>
    </w:lvl>
    <w:lvl w:ilvl="3">
      <w:start w:val="1"/>
      <w:numFmt w:val="decimal"/>
      <w:lvlText w:val="%1.%2.%3.%4"/>
      <w:lvlJc w:val="left"/>
      <w:pPr>
        <w:tabs>
          <w:tab w:val="num" w:pos="1146"/>
        </w:tabs>
        <w:ind w:left="426" w:firstLine="0"/>
      </w:pPr>
      <w:rPr>
        <w:rFonts w:ascii="Arial" w:hAnsi="Arial" w:hint="default"/>
        <w:b w:val="0"/>
        <w:i w:val="0"/>
        <w:sz w:val="22"/>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35D972D3"/>
    <w:multiLevelType w:val="hybridMultilevel"/>
    <w:tmpl w:val="CA384DF0"/>
    <w:lvl w:ilvl="0" w:tplc="4434080E">
      <w:start w:val="1"/>
      <w:numFmt w:val="decimal"/>
      <w:lvlText w:val="[%1]"/>
      <w:lvlJc w:val="left"/>
      <w:pPr>
        <w:tabs>
          <w:tab w:val="num" w:pos="360"/>
        </w:tabs>
        <w:ind w:left="360" w:hanging="360"/>
      </w:pPr>
      <w:rPr>
        <w:rFonts w:ascii="Arial" w:hAnsi="Arial" w:cs="Arial" w:hint="default"/>
        <w:sz w:val="22"/>
        <w:szCs w:val="22"/>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 w15:restartNumberingAfterBreak="0">
    <w:nsid w:val="38484EE3"/>
    <w:multiLevelType w:val="hybridMultilevel"/>
    <w:tmpl w:val="273EF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2CA544A"/>
    <w:multiLevelType w:val="singleLevel"/>
    <w:tmpl w:val="987C499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4"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num w:numId="1">
    <w:abstractNumId w:val="0"/>
  </w:num>
  <w:num w:numId="2">
    <w:abstractNumId w:val="3"/>
  </w:num>
  <w:num w:numId="3">
    <w:abstractNumId w:val="1"/>
  </w:num>
  <w:num w:numId="4">
    <w:abstractNumId w:val="0"/>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03E9"/>
    <w:rsid w:val="00023A18"/>
    <w:rsid w:val="00050E4B"/>
    <w:rsid w:val="00072686"/>
    <w:rsid w:val="00084E9B"/>
    <w:rsid w:val="0009731E"/>
    <w:rsid w:val="000C76DA"/>
    <w:rsid w:val="000E174F"/>
    <w:rsid w:val="001A4A92"/>
    <w:rsid w:val="001A56BA"/>
    <w:rsid w:val="001E2BF4"/>
    <w:rsid w:val="001E7202"/>
    <w:rsid w:val="001F0D8D"/>
    <w:rsid w:val="00200CC0"/>
    <w:rsid w:val="00296A51"/>
    <w:rsid w:val="00312BC7"/>
    <w:rsid w:val="00317022"/>
    <w:rsid w:val="00333112"/>
    <w:rsid w:val="003358BC"/>
    <w:rsid w:val="00343FA6"/>
    <w:rsid w:val="003474B8"/>
    <w:rsid w:val="00357518"/>
    <w:rsid w:val="00390751"/>
    <w:rsid w:val="003A4F36"/>
    <w:rsid w:val="003C3691"/>
    <w:rsid w:val="003D4636"/>
    <w:rsid w:val="003D5F51"/>
    <w:rsid w:val="004018BC"/>
    <w:rsid w:val="00417743"/>
    <w:rsid w:val="00452F19"/>
    <w:rsid w:val="00484167"/>
    <w:rsid w:val="0050569A"/>
    <w:rsid w:val="00517807"/>
    <w:rsid w:val="005511FB"/>
    <w:rsid w:val="00577DBA"/>
    <w:rsid w:val="00583B58"/>
    <w:rsid w:val="00592F81"/>
    <w:rsid w:val="005A7D5C"/>
    <w:rsid w:val="005C0A13"/>
    <w:rsid w:val="005C3EE9"/>
    <w:rsid w:val="0061338F"/>
    <w:rsid w:val="00624522"/>
    <w:rsid w:val="006374AF"/>
    <w:rsid w:val="006403E9"/>
    <w:rsid w:val="00674AC0"/>
    <w:rsid w:val="006864B8"/>
    <w:rsid w:val="00687B70"/>
    <w:rsid w:val="006A4C07"/>
    <w:rsid w:val="006C25CA"/>
    <w:rsid w:val="006C6B94"/>
    <w:rsid w:val="00710054"/>
    <w:rsid w:val="007103C3"/>
    <w:rsid w:val="00725A27"/>
    <w:rsid w:val="007408E0"/>
    <w:rsid w:val="00761B95"/>
    <w:rsid w:val="007847FC"/>
    <w:rsid w:val="007B14E8"/>
    <w:rsid w:val="007D2AFA"/>
    <w:rsid w:val="007E38A0"/>
    <w:rsid w:val="00802F82"/>
    <w:rsid w:val="008172F7"/>
    <w:rsid w:val="00820715"/>
    <w:rsid w:val="00827C9E"/>
    <w:rsid w:val="00834CCD"/>
    <w:rsid w:val="008702C4"/>
    <w:rsid w:val="00881DBB"/>
    <w:rsid w:val="008903D8"/>
    <w:rsid w:val="008A4CBB"/>
    <w:rsid w:val="00920F08"/>
    <w:rsid w:val="00924C8D"/>
    <w:rsid w:val="00926F14"/>
    <w:rsid w:val="00996A73"/>
    <w:rsid w:val="00996BCE"/>
    <w:rsid w:val="009D4F55"/>
    <w:rsid w:val="009E66FC"/>
    <w:rsid w:val="00A046E7"/>
    <w:rsid w:val="00A32C1A"/>
    <w:rsid w:val="00A50107"/>
    <w:rsid w:val="00A7172F"/>
    <w:rsid w:val="00A725FD"/>
    <w:rsid w:val="00A86A8C"/>
    <w:rsid w:val="00AD3398"/>
    <w:rsid w:val="00AD6240"/>
    <w:rsid w:val="00AF44F5"/>
    <w:rsid w:val="00B302AC"/>
    <w:rsid w:val="00B4178F"/>
    <w:rsid w:val="00B50FFC"/>
    <w:rsid w:val="00B70643"/>
    <w:rsid w:val="00B717A8"/>
    <w:rsid w:val="00B83B56"/>
    <w:rsid w:val="00B8600E"/>
    <w:rsid w:val="00B92B36"/>
    <w:rsid w:val="00B956DF"/>
    <w:rsid w:val="00B95C4A"/>
    <w:rsid w:val="00BB0077"/>
    <w:rsid w:val="00BB024D"/>
    <w:rsid w:val="00BC2A91"/>
    <w:rsid w:val="00BE2DE4"/>
    <w:rsid w:val="00BE7A3D"/>
    <w:rsid w:val="00C30ACC"/>
    <w:rsid w:val="00C352EF"/>
    <w:rsid w:val="00C533EB"/>
    <w:rsid w:val="00CA62A4"/>
    <w:rsid w:val="00CA7C00"/>
    <w:rsid w:val="00CB1404"/>
    <w:rsid w:val="00CB4F7A"/>
    <w:rsid w:val="00CE5418"/>
    <w:rsid w:val="00CE660C"/>
    <w:rsid w:val="00D555B1"/>
    <w:rsid w:val="00D72C02"/>
    <w:rsid w:val="00D94FD4"/>
    <w:rsid w:val="00DC4E7F"/>
    <w:rsid w:val="00DD5C52"/>
    <w:rsid w:val="00DE67B4"/>
    <w:rsid w:val="00DF39E2"/>
    <w:rsid w:val="00E10EEE"/>
    <w:rsid w:val="00E54E7B"/>
    <w:rsid w:val="00E75AE0"/>
    <w:rsid w:val="00E84D9B"/>
    <w:rsid w:val="00E87CD1"/>
    <w:rsid w:val="00E95B8A"/>
    <w:rsid w:val="00EA32C5"/>
    <w:rsid w:val="00ED12E6"/>
    <w:rsid w:val="00F0161D"/>
    <w:rsid w:val="00F11B98"/>
    <w:rsid w:val="00F13AD9"/>
    <w:rsid w:val="00F13D32"/>
    <w:rsid w:val="00F26303"/>
    <w:rsid w:val="00F75305"/>
    <w:rsid w:val="00F964E6"/>
    <w:rsid w:val="00FA37E2"/>
    <w:rsid w:val="00FA5F72"/>
    <w:rsid w:val="00FC1FB6"/>
    <w:rsid w:val="00FC5021"/>
    <w:rsid w:val="00FE48C5"/>
    <w:rsid w:val="00FE5D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A5D5F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55B1"/>
    <w:rPr>
      <w:rFonts w:ascii="Arial" w:eastAsia="MS Mincho" w:hAnsi="Arial"/>
      <w:sz w:val="22"/>
      <w:szCs w:val="24"/>
      <w:lang w:eastAsia="en-US"/>
    </w:rPr>
  </w:style>
  <w:style w:type="paragraph" w:styleId="Heading1">
    <w:name w:val="heading 1"/>
    <w:aliases w:val="H1,h1,H1 Char,NMP Heading 1 Char,app heading 1 Char,l1 Char,h1 Char,Memo Heading 1 Char,h11 Char,h12 Char,h13 Char,h14 Char,h15 Char,h16 Char,NMP Heading 1,h11,h12,h13,h14,h15,h16,h17,h111,h121,h131,h141,h151,h161,h18,h112,h122"/>
    <w:next w:val="Normal"/>
    <w:link w:val="Heading1Char"/>
    <w:qFormat/>
    <w:rsid w:val="006403E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MS Mincho" w:hAnsi="Arial"/>
      <w:sz w:val="36"/>
      <w:lang w:eastAsia="en-US"/>
    </w:rPr>
  </w:style>
  <w:style w:type="paragraph" w:styleId="Heading2">
    <w:name w:val="heading 2"/>
    <w:aliases w:val="H2,h2,Head2A,2"/>
    <w:basedOn w:val="Heading1"/>
    <w:next w:val="Normal"/>
    <w:link w:val="Heading2Char"/>
    <w:qFormat/>
    <w:rsid w:val="006403E9"/>
    <w:pPr>
      <w:numPr>
        <w:ilvl w:val="1"/>
      </w:numPr>
      <w:pBdr>
        <w:top w:val="none" w:sz="0" w:space="0" w:color="auto"/>
      </w:pBdr>
      <w:spacing w:before="180"/>
      <w:outlineLvl w:val="1"/>
    </w:pPr>
    <w:rPr>
      <w:sz w:val="32"/>
    </w:rPr>
  </w:style>
  <w:style w:type="paragraph" w:styleId="Heading3">
    <w:name w:val="heading 3"/>
    <w:aliases w:val="Underrubrik2,H3,Memo Heading 3,h3,no break"/>
    <w:basedOn w:val="Heading2"/>
    <w:next w:val="Normal"/>
    <w:link w:val="Heading3Char"/>
    <w:qFormat/>
    <w:rsid w:val="006403E9"/>
    <w:pPr>
      <w:numPr>
        <w:ilvl w:val="2"/>
      </w:num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1 Char Char,NMP Heading 1 Char Char,app heading 1 Char Char,l1 Char Char,h1 Char Char,Memo Heading 1 Char Char,h11 Char Char,h12 Char Char,h13 Char Char,h14 Char Char,h15 Char Char,h16 Char Char,NMP Heading 1 Char1"/>
    <w:link w:val="Heading1"/>
    <w:rsid w:val="006403E9"/>
    <w:rPr>
      <w:rFonts w:ascii="Arial" w:eastAsia="MS Mincho" w:hAnsi="Arial" w:cs="Times New Roman"/>
      <w:sz w:val="36"/>
      <w:lang w:val="en-GB" w:eastAsia="en-US" w:bidi="ar-SA"/>
    </w:rPr>
  </w:style>
  <w:style w:type="character" w:customStyle="1" w:styleId="Heading2Char">
    <w:name w:val="Heading 2 Char"/>
    <w:aliases w:val="H2 Char,h2 Char,Head2A Char,2 Char"/>
    <w:link w:val="Heading2"/>
    <w:rsid w:val="006403E9"/>
    <w:rPr>
      <w:rFonts w:ascii="Arial" w:eastAsia="MS Mincho" w:hAnsi="Arial" w:cs="Times New Roman"/>
      <w:sz w:val="32"/>
      <w:szCs w:val="20"/>
      <w:lang w:val="en-GB" w:eastAsia="en-US"/>
    </w:rPr>
  </w:style>
  <w:style w:type="character" w:customStyle="1" w:styleId="Heading3Char">
    <w:name w:val="Heading 3 Char"/>
    <w:aliases w:val="Underrubrik2 Char,H3 Char,Memo Heading 3 Char,h3 Char,no break Char"/>
    <w:link w:val="Heading3"/>
    <w:rsid w:val="006403E9"/>
    <w:rPr>
      <w:rFonts w:ascii="Arial" w:eastAsia="MS Mincho" w:hAnsi="Arial" w:cs="Times New Roman"/>
      <w:sz w:val="28"/>
      <w:szCs w:val="20"/>
      <w:lang w:val="en-GB" w:eastAsia="en-US"/>
    </w:rPr>
  </w:style>
  <w:style w:type="paragraph" w:styleId="DocumentMap">
    <w:name w:val="Document Map"/>
    <w:basedOn w:val="Normal"/>
    <w:semiHidden/>
    <w:rsid w:val="00023A18"/>
    <w:pPr>
      <w:shd w:val="clear" w:color="auto" w:fill="000080"/>
    </w:pPr>
  </w:style>
  <w:style w:type="table" w:styleId="TableGrid">
    <w:name w:val="Table Grid"/>
    <w:basedOn w:val="TableNormal"/>
    <w:rsid w:val="007103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uiPriority w:val="99"/>
    <w:rsid w:val="00B8600E"/>
    <w:pPr>
      <w:numPr>
        <w:numId w:val="2"/>
      </w:numPr>
      <w:spacing w:after="50" w:line="180" w:lineRule="exact"/>
      <w:jc w:val="both"/>
    </w:pPr>
    <w:rPr>
      <w:rFonts w:ascii="Times New Roman" w:eastAsia="Times New Roman" w:hAnsi="Times New Roman"/>
      <w:noProof/>
      <w:sz w:val="16"/>
      <w:szCs w:val="16"/>
      <w:lang w:val="en-US" w:eastAsia="en-US"/>
    </w:rPr>
  </w:style>
  <w:style w:type="paragraph" w:styleId="NormalIndent">
    <w:name w:val="Normal Indent"/>
    <w:basedOn w:val="Normal"/>
    <w:rsid w:val="00B8600E"/>
    <w:pPr>
      <w:ind w:left="720"/>
    </w:pPr>
    <w:rPr>
      <w:rFonts w:eastAsia="Times New Roman"/>
      <w:sz w:val="24"/>
      <w:lang w:val="en-US"/>
    </w:rPr>
  </w:style>
  <w:style w:type="paragraph" w:customStyle="1" w:styleId="Default">
    <w:name w:val="Default"/>
    <w:rsid w:val="00B302AC"/>
    <w:pPr>
      <w:autoSpaceDE w:val="0"/>
      <w:autoSpaceDN w:val="0"/>
      <w:adjustRightInd w:val="0"/>
    </w:pPr>
    <w:rPr>
      <w:rFonts w:ascii="Times New Roman" w:hAnsi="Times New Roman"/>
      <w:color w:val="000000"/>
      <w:sz w:val="24"/>
      <w:szCs w:val="24"/>
      <w:lang w:val="en-US" w:eastAsia="zh-CN"/>
    </w:rPr>
  </w:style>
  <w:style w:type="character" w:styleId="CommentReference">
    <w:name w:val="annotation reference"/>
    <w:uiPriority w:val="99"/>
    <w:semiHidden/>
    <w:unhideWhenUsed/>
    <w:rsid w:val="00674AC0"/>
    <w:rPr>
      <w:sz w:val="16"/>
      <w:szCs w:val="16"/>
    </w:rPr>
  </w:style>
  <w:style w:type="paragraph" w:styleId="CommentText">
    <w:name w:val="annotation text"/>
    <w:basedOn w:val="Normal"/>
    <w:link w:val="CommentTextChar"/>
    <w:uiPriority w:val="99"/>
    <w:semiHidden/>
    <w:unhideWhenUsed/>
    <w:rsid w:val="00674AC0"/>
    <w:rPr>
      <w:sz w:val="20"/>
      <w:szCs w:val="20"/>
    </w:rPr>
  </w:style>
  <w:style w:type="character" w:customStyle="1" w:styleId="CommentTextChar">
    <w:name w:val="Comment Text Char"/>
    <w:link w:val="CommentText"/>
    <w:uiPriority w:val="99"/>
    <w:semiHidden/>
    <w:rsid w:val="00674AC0"/>
    <w:rPr>
      <w:rFonts w:ascii="Times New Roman" w:eastAsia="MS Mincho" w:hAnsi="Times New Roman"/>
      <w:lang w:val="en-GB" w:eastAsia="en-US"/>
    </w:rPr>
  </w:style>
  <w:style w:type="paragraph" w:styleId="CommentSubject">
    <w:name w:val="annotation subject"/>
    <w:basedOn w:val="CommentText"/>
    <w:next w:val="CommentText"/>
    <w:link w:val="CommentSubjectChar"/>
    <w:uiPriority w:val="99"/>
    <w:semiHidden/>
    <w:unhideWhenUsed/>
    <w:rsid w:val="00674AC0"/>
    <w:rPr>
      <w:b/>
      <w:bCs/>
    </w:rPr>
  </w:style>
  <w:style w:type="character" w:customStyle="1" w:styleId="CommentSubjectChar">
    <w:name w:val="Comment Subject Char"/>
    <w:link w:val="CommentSubject"/>
    <w:uiPriority w:val="99"/>
    <w:semiHidden/>
    <w:rsid w:val="00674AC0"/>
    <w:rPr>
      <w:rFonts w:ascii="Times New Roman" w:eastAsia="MS Mincho" w:hAnsi="Times New Roman"/>
      <w:b/>
      <w:bCs/>
      <w:lang w:val="en-GB" w:eastAsia="en-US"/>
    </w:rPr>
  </w:style>
  <w:style w:type="paragraph" w:styleId="Revision">
    <w:name w:val="Revision"/>
    <w:hidden/>
    <w:uiPriority w:val="99"/>
    <w:semiHidden/>
    <w:rsid w:val="00674AC0"/>
    <w:rPr>
      <w:rFonts w:ascii="Times New Roman" w:eastAsia="MS Mincho" w:hAnsi="Times New Roman"/>
      <w:sz w:val="22"/>
      <w:szCs w:val="24"/>
      <w:lang w:eastAsia="en-US"/>
    </w:rPr>
  </w:style>
  <w:style w:type="paragraph" w:styleId="BalloonText">
    <w:name w:val="Balloon Text"/>
    <w:basedOn w:val="Normal"/>
    <w:link w:val="BalloonTextChar"/>
    <w:uiPriority w:val="99"/>
    <w:semiHidden/>
    <w:unhideWhenUsed/>
    <w:rsid w:val="00674AC0"/>
    <w:rPr>
      <w:rFonts w:ascii="Segoe UI" w:hAnsi="Segoe UI" w:cs="Segoe UI"/>
      <w:sz w:val="18"/>
      <w:szCs w:val="18"/>
    </w:rPr>
  </w:style>
  <w:style w:type="character" w:customStyle="1" w:styleId="BalloonTextChar">
    <w:name w:val="Balloon Text Char"/>
    <w:link w:val="BalloonText"/>
    <w:uiPriority w:val="99"/>
    <w:semiHidden/>
    <w:rsid w:val="00674AC0"/>
    <w:rPr>
      <w:rFonts w:ascii="Segoe UI" w:eastAsia="MS Mincho" w:hAnsi="Segoe UI" w:cs="Segoe UI"/>
      <w:sz w:val="18"/>
      <w:szCs w:val="18"/>
      <w:lang w:val="en-GB" w:eastAsia="en-US"/>
    </w:rPr>
  </w:style>
  <w:style w:type="paragraph" w:customStyle="1" w:styleId="tablecolhead">
    <w:name w:val="table col head"/>
    <w:basedOn w:val="Normal"/>
    <w:uiPriority w:val="99"/>
    <w:rsid w:val="00674AC0"/>
    <w:pPr>
      <w:jc w:val="center"/>
    </w:pPr>
    <w:rPr>
      <w:rFonts w:eastAsia="Times New Roman"/>
      <w:b/>
      <w:bCs/>
      <w:sz w:val="16"/>
      <w:szCs w:val="16"/>
      <w:lang w:val="en-US"/>
    </w:rPr>
  </w:style>
  <w:style w:type="paragraph" w:customStyle="1" w:styleId="tablehead">
    <w:name w:val="table head"/>
    <w:uiPriority w:val="99"/>
    <w:rsid w:val="00674AC0"/>
    <w:pPr>
      <w:numPr>
        <w:numId w:val="5"/>
      </w:numPr>
      <w:spacing w:before="240" w:after="120" w:line="216" w:lineRule="auto"/>
      <w:jc w:val="center"/>
    </w:pPr>
    <w:rPr>
      <w:rFonts w:ascii="Times New Roman" w:eastAsia="Times New Roman" w:hAnsi="Times New Roman"/>
      <w:smallCaps/>
      <w:noProof/>
      <w:sz w:val="16"/>
      <w:szCs w:val="16"/>
      <w:lang w:val="en-US" w:eastAsia="en-US"/>
    </w:rPr>
  </w:style>
  <w:style w:type="paragraph" w:styleId="List2">
    <w:name w:val="List 2"/>
    <w:basedOn w:val="List"/>
    <w:rsid w:val="00484167"/>
    <w:pPr>
      <w:ind w:left="851"/>
    </w:pPr>
  </w:style>
  <w:style w:type="paragraph" w:styleId="List4">
    <w:name w:val="List 4"/>
    <w:basedOn w:val="List3"/>
    <w:rsid w:val="00484167"/>
    <w:pPr>
      <w:overflowPunct w:val="0"/>
      <w:autoSpaceDE w:val="0"/>
      <w:autoSpaceDN w:val="0"/>
      <w:adjustRightInd w:val="0"/>
      <w:spacing w:after="180"/>
      <w:ind w:left="1418" w:hanging="284"/>
      <w:contextualSpacing w:val="0"/>
      <w:textAlignment w:val="baseline"/>
    </w:pPr>
    <w:rPr>
      <w:rFonts w:eastAsia="DengXian"/>
      <w:sz w:val="20"/>
      <w:szCs w:val="20"/>
    </w:rPr>
  </w:style>
  <w:style w:type="paragraph" w:styleId="List">
    <w:name w:val="List"/>
    <w:basedOn w:val="Normal"/>
    <w:rsid w:val="00484167"/>
    <w:pPr>
      <w:overflowPunct w:val="0"/>
      <w:autoSpaceDE w:val="0"/>
      <w:autoSpaceDN w:val="0"/>
      <w:adjustRightInd w:val="0"/>
      <w:spacing w:after="180"/>
      <w:ind w:left="568" w:hanging="284"/>
      <w:textAlignment w:val="baseline"/>
    </w:pPr>
    <w:rPr>
      <w:rFonts w:eastAsia="DengXian"/>
      <w:sz w:val="20"/>
      <w:szCs w:val="20"/>
    </w:rPr>
  </w:style>
  <w:style w:type="paragraph" w:styleId="List3">
    <w:name w:val="List 3"/>
    <w:basedOn w:val="Normal"/>
    <w:uiPriority w:val="99"/>
    <w:semiHidden/>
    <w:unhideWhenUsed/>
    <w:rsid w:val="00484167"/>
    <w:pPr>
      <w:ind w:left="849" w:hanging="283"/>
      <w:contextualSpacing/>
    </w:pPr>
  </w:style>
  <w:style w:type="paragraph" w:styleId="Header">
    <w:name w:val="header"/>
    <w:basedOn w:val="Normal"/>
    <w:link w:val="HeaderChar"/>
    <w:uiPriority w:val="99"/>
    <w:unhideWhenUsed/>
    <w:rsid w:val="00E10EEE"/>
    <w:pPr>
      <w:tabs>
        <w:tab w:val="center" w:pos="4680"/>
        <w:tab w:val="right" w:pos="9360"/>
      </w:tabs>
    </w:pPr>
  </w:style>
  <w:style w:type="character" w:customStyle="1" w:styleId="HeaderChar">
    <w:name w:val="Header Char"/>
    <w:basedOn w:val="DefaultParagraphFont"/>
    <w:link w:val="Header"/>
    <w:uiPriority w:val="99"/>
    <w:rsid w:val="00E10EEE"/>
    <w:rPr>
      <w:rFonts w:ascii="Arial" w:eastAsia="MS Mincho" w:hAnsi="Arial"/>
      <w:sz w:val="22"/>
      <w:szCs w:val="24"/>
      <w:lang w:eastAsia="en-US"/>
    </w:rPr>
  </w:style>
  <w:style w:type="paragraph" w:styleId="Footer">
    <w:name w:val="footer"/>
    <w:basedOn w:val="Normal"/>
    <w:link w:val="FooterChar"/>
    <w:uiPriority w:val="99"/>
    <w:unhideWhenUsed/>
    <w:rsid w:val="00E10EEE"/>
    <w:pPr>
      <w:tabs>
        <w:tab w:val="center" w:pos="4680"/>
        <w:tab w:val="right" w:pos="9360"/>
      </w:tabs>
    </w:pPr>
  </w:style>
  <w:style w:type="character" w:customStyle="1" w:styleId="FooterChar">
    <w:name w:val="Footer Char"/>
    <w:basedOn w:val="DefaultParagraphFont"/>
    <w:link w:val="Footer"/>
    <w:uiPriority w:val="99"/>
    <w:rsid w:val="00E10EEE"/>
    <w:rPr>
      <w:rFonts w:ascii="Arial" w:eastAsia="MS Mincho"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975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1552</Words>
  <Characters>8851</Characters>
  <Application>Microsoft Office Word</Application>
  <DocSecurity>0</DocSecurity>
  <Lines>73</Lines>
  <Paragraphs>20</Paragraphs>
  <ScaleCrop>false</ScaleCrop>
  <Company/>
  <LinksUpToDate>false</LinksUpToDate>
  <CharactersWithSpaces>10383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2018-11-02T16:43:00Z</dcterms:created>
  <dcterms:modified xsi:type="dcterms:W3CDTF">2018-11-02T16:43:00Z</dcterms:modified>
</cp:coreProperties>
</file>